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64E" w:rsidRDefault="001B764E" w:rsidP="001B764E">
      <w:pPr>
        <w:spacing w:after="0"/>
        <w:ind w:left="4536"/>
        <w:rPr>
          <w:rFonts w:ascii="Times New Roman" w:eastAsia="Times New Roman" w:hAnsi="Times New Roman" w:cs="Times New Roman"/>
          <w:b/>
          <w:sz w:val="24"/>
        </w:rPr>
      </w:pPr>
      <w:r>
        <w:rPr>
          <w:rFonts w:ascii="Times New Roman" w:eastAsia="Times New Roman" w:hAnsi="Times New Roman" w:cs="Times New Roman"/>
          <w:b/>
          <w:sz w:val="24"/>
        </w:rPr>
        <w:t>Приложение №1</w:t>
      </w:r>
    </w:p>
    <w:p w:rsidR="001B764E" w:rsidRDefault="001B764E" w:rsidP="001B764E">
      <w:pPr>
        <w:spacing w:after="0"/>
        <w:ind w:left="4536"/>
        <w:rPr>
          <w:rFonts w:ascii="Times New Roman" w:eastAsia="Times New Roman" w:hAnsi="Times New Roman" w:cs="Times New Roman"/>
          <w:b/>
          <w:sz w:val="24"/>
        </w:rPr>
      </w:pPr>
      <w:r>
        <w:rPr>
          <w:rFonts w:ascii="Times New Roman" w:eastAsia="Times New Roman" w:hAnsi="Times New Roman" w:cs="Times New Roman"/>
          <w:b/>
          <w:sz w:val="24"/>
        </w:rPr>
        <w:t>к распоряжению управления опеки и попечительства Министерства образования Московской области по Орехово-Зуевскому городскому округу</w:t>
      </w:r>
    </w:p>
    <w:p w:rsidR="00BB421E" w:rsidRDefault="00827B3F" w:rsidP="001B764E">
      <w:pPr>
        <w:spacing w:after="0"/>
        <w:ind w:left="4536"/>
        <w:rPr>
          <w:rFonts w:ascii="Times New Roman" w:eastAsia="Times New Roman" w:hAnsi="Times New Roman" w:cs="Times New Roman"/>
          <w:b/>
          <w:sz w:val="24"/>
        </w:rPr>
      </w:pPr>
      <w:r>
        <w:rPr>
          <w:rFonts w:ascii="Times New Roman" w:eastAsia="Times New Roman" w:hAnsi="Times New Roman" w:cs="Times New Roman"/>
          <w:b/>
          <w:sz w:val="24"/>
        </w:rPr>
        <w:t>от  «</w:t>
      </w:r>
      <w:r w:rsidR="003B6881">
        <w:rPr>
          <w:rFonts w:ascii="Times New Roman" w:eastAsia="Times New Roman" w:hAnsi="Times New Roman" w:cs="Times New Roman"/>
          <w:b/>
          <w:sz w:val="24"/>
        </w:rPr>
        <w:t>31</w:t>
      </w:r>
      <w:r>
        <w:rPr>
          <w:rFonts w:ascii="Times New Roman" w:eastAsia="Times New Roman" w:hAnsi="Times New Roman" w:cs="Times New Roman"/>
          <w:b/>
          <w:sz w:val="24"/>
        </w:rPr>
        <w:t xml:space="preserve">» </w:t>
      </w:r>
      <w:r w:rsidR="003B6881">
        <w:rPr>
          <w:rFonts w:ascii="Times New Roman" w:eastAsia="Times New Roman" w:hAnsi="Times New Roman" w:cs="Times New Roman"/>
          <w:b/>
          <w:sz w:val="24"/>
        </w:rPr>
        <w:t>декабря</w:t>
      </w:r>
      <w:r>
        <w:rPr>
          <w:rFonts w:ascii="Times New Roman" w:eastAsia="Times New Roman" w:hAnsi="Times New Roman" w:cs="Times New Roman"/>
          <w:b/>
          <w:sz w:val="24"/>
        </w:rPr>
        <w:t xml:space="preserve"> 2019</w:t>
      </w:r>
      <w:r w:rsidR="001B764E">
        <w:rPr>
          <w:rFonts w:ascii="Times New Roman" w:eastAsia="Times New Roman" w:hAnsi="Times New Roman" w:cs="Times New Roman"/>
          <w:b/>
          <w:sz w:val="24"/>
        </w:rPr>
        <w:t xml:space="preserve"> г. №</w:t>
      </w:r>
      <w:r w:rsidR="003B6881">
        <w:rPr>
          <w:rFonts w:ascii="Times New Roman" w:eastAsia="Times New Roman" w:hAnsi="Times New Roman" w:cs="Times New Roman"/>
          <w:b/>
          <w:sz w:val="24"/>
        </w:rPr>
        <w:t>2565-р</w:t>
      </w:r>
      <w:bookmarkStart w:id="0" w:name="_GoBack"/>
      <w:bookmarkEnd w:id="0"/>
    </w:p>
    <w:p w:rsidR="00BB421E" w:rsidRDefault="00BB421E">
      <w:pPr>
        <w:spacing w:after="0"/>
        <w:jc w:val="right"/>
        <w:rPr>
          <w:rFonts w:ascii="Times New Roman" w:eastAsia="Times New Roman" w:hAnsi="Times New Roman" w:cs="Times New Roman"/>
          <w:b/>
        </w:rPr>
      </w:pPr>
    </w:p>
    <w:p w:rsidR="00BB421E" w:rsidRDefault="00BB421E">
      <w:pPr>
        <w:spacing w:before="100" w:after="100"/>
        <w:jc w:val="right"/>
        <w:rPr>
          <w:rFonts w:ascii="Times New Roman" w:eastAsia="Times New Roman" w:hAnsi="Times New Roman" w:cs="Times New Roman"/>
          <w:b/>
        </w:rPr>
      </w:pPr>
    </w:p>
    <w:p w:rsidR="00BB421E" w:rsidRDefault="001B764E">
      <w:pPr>
        <w:spacing w:after="0"/>
        <w:jc w:val="center"/>
        <w:rPr>
          <w:rFonts w:ascii="Times New Roman" w:eastAsia="Times New Roman" w:hAnsi="Times New Roman" w:cs="Times New Roman"/>
          <w:b/>
          <w:sz w:val="24"/>
        </w:rPr>
      </w:pPr>
      <w:r>
        <w:rPr>
          <w:rFonts w:ascii="Times New Roman" w:eastAsia="Times New Roman" w:hAnsi="Times New Roman" w:cs="Times New Roman"/>
          <w:b/>
          <w:sz w:val="24"/>
        </w:rPr>
        <w:t>ПОЛОЖЕНИЕ</w:t>
      </w:r>
    </w:p>
    <w:p w:rsidR="00BB421E" w:rsidRDefault="001B764E">
      <w:pPr>
        <w:spacing w:after="0"/>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по учетной политике для целей бюджетного и налогового учета </w:t>
      </w:r>
      <w:proofErr w:type="gramStart"/>
      <w:r>
        <w:rPr>
          <w:rFonts w:ascii="Times New Roman" w:eastAsia="Times New Roman" w:hAnsi="Times New Roman" w:cs="Times New Roman"/>
          <w:b/>
          <w:sz w:val="24"/>
        </w:rPr>
        <w:t>в</w:t>
      </w:r>
      <w:proofErr w:type="gramEnd"/>
      <w:r>
        <w:rPr>
          <w:rFonts w:ascii="Times New Roman" w:eastAsia="Times New Roman" w:hAnsi="Times New Roman" w:cs="Times New Roman"/>
          <w:b/>
          <w:sz w:val="24"/>
        </w:rPr>
        <w:t xml:space="preserve"> </w:t>
      </w:r>
    </w:p>
    <w:p w:rsidR="00BB421E" w:rsidRDefault="001B764E">
      <w:pPr>
        <w:spacing w:after="0"/>
        <w:jc w:val="center"/>
        <w:rPr>
          <w:rFonts w:ascii="Times New Roman" w:eastAsia="Times New Roman" w:hAnsi="Times New Roman" w:cs="Times New Roman"/>
          <w:b/>
          <w:i/>
          <w:sz w:val="24"/>
        </w:rPr>
      </w:pPr>
      <w:proofErr w:type="gramStart"/>
      <w:r>
        <w:rPr>
          <w:rFonts w:ascii="Times New Roman" w:eastAsia="Times New Roman" w:hAnsi="Times New Roman" w:cs="Times New Roman"/>
          <w:b/>
          <w:i/>
          <w:sz w:val="24"/>
        </w:rPr>
        <w:t>управлении</w:t>
      </w:r>
      <w:proofErr w:type="gramEnd"/>
      <w:r>
        <w:rPr>
          <w:rFonts w:ascii="Times New Roman" w:eastAsia="Times New Roman" w:hAnsi="Times New Roman" w:cs="Times New Roman"/>
          <w:b/>
          <w:i/>
          <w:sz w:val="24"/>
        </w:rPr>
        <w:t xml:space="preserve"> опеки и попечительства Министерства образования Московской области по Орехово-Зуевскому городскому округу</w:t>
      </w:r>
    </w:p>
    <w:p w:rsidR="00BB421E" w:rsidRDefault="00BB421E">
      <w:pPr>
        <w:spacing w:after="0"/>
        <w:jc w:val="center"/>
        <w:rPr>
          <w:rFonts w:ascii="Times New Roman" w:eastAsia="Times New Roman" w:hAnsi="Times New Roman" w:cs="Times New Roman"/>
          <w:b/>
        </w:rPr>
      </w:pPr>
    </w:p>
    <w:p w:rsidR="00BB421E" w:rsidRDefault="001B764E">
      <w:pPr>
        <w:spacing w:after="0"/>
        <w:jc w:val="center"/>
        <w:rPr>
          <w:rFonts w:ascii="Times New Roman" w:eastAsia="Times New Roman" w:hAnsi="Times New Roman" w:cs="Times New Roman"/>
          <w:b/>
          <w:sz w:val="24"/>
        </w:rPr>
      </w:pPr>
      <w:r>
        <w:rPr>
          <w:rFonts w:ascii="Times New Roman" w:eastAsia="Times New Roman" w:hAnsi="Times New Roman" w:cs="Times New Roman"/>
          <w:b/>
          <w:sz w:val="24"/>
        </w:rPr>
        <w:t>1. Общие положения</w:t>
      </w:r>
    </w:p>
    <w:p w:rsidR="00BB421E" w:rsidRDefault="00BB421E">
      <w:pPr>
        <w:spacing w:after="0"/>
        <w:jc w:val="both"/>
        <w:rPr>
          <w:rFonts w:ascii="Times New Roman" w:eastAsia="Times New Roman" w:hAnsi="Times New Roman" w:cs="Times New Roman"/>
          <w:sz w:val="24"/>
        </w:rPr>
      </w:pP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1.1. Управление опеки и попечительства Министерства образования Московской области по Орехово-Зуевскому городскому округу (далее – управление опеки и попечительства) </w:t>
      </w:r>
      <w:proofErr w:type="gramStart"/>
      <w:r>
        <w:rPr>
          <w:rFonts w:ascii="Times New Roman" w:eastAsia="Times New Roman" w:hAnsi="Times New Roman" w:cs="Times New Roman"/>
          <w:sz w:val="24"/>
        </w:rPr>
        <w:t>является казенным учреждением, территориальным подразделением Министерства образования Московской области и осуществляет полномочия по организации и осуществлению деятельности по опеке и попечительству в отношении несовершеннолетних, в том числе детей-сирот и детей, оставшихся без попечения родителей, а также лиц из числа детей-сирот и детей, оставшихся без попечения родителей  на основании «Положения об управлении опеки и попечительства Министерства образования Московской области по Орехово-Зуевскому</w:t>
      </w:r>
      <w:proofErr w:type="gramEnd"/>
      <w:r>
        <w:rPr>
          <w:rFonts w:ascii="Times New Roman" w:eastAsia="Times New Roman" w:hAnsi="Times New Roman" w:cs="Times New Roman"/>
          <w:sz w:val="24"/>
        </w:rPr>
        <w:t xml:space="preserve"> городскому округу».</w:t>
      </w:r>
    </w:p>
    <w:p w:rsidR="00BB421E" w:rsidRDefault="001B764E" w:rsidP="001B764E">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4"/>
        </w:rPr>
        <w:t>Управление опеки и попечительства является по доверенности получателем соответствующих бюджетных средств, имеет бюджетную смету, самостоятельный баланс, печать со своим наименованием, штампы и бланки установленного образца.</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Финансирование управления опеки и попечительства осуществляется через лицевые счета, открытые Министерства финансов Московской области. Финансирование расходов на содержание </w:t>
      </w:r>
      <w:r w:rsidR="00456671">
        <w:rPr>
          <w:rFonts w:ascii="Times New Roman" w:eastAsia="Times New Roman" w:hAnsi="Times New Roman" w:cs="Times New Roman"/>
          <w:sz w:val="24"/>
        </w:rPr>
        <w:t>управления</w:t>
      </w:r>
      <w:r>
        <w:rPr>
          <w:rFonts w:ascii="Times New Roman" w:eastAsia="Times New Roman" w:hAnsi="Times New Roman" w:cs="Times New Roman"/>
          <w:sz w:val="24"/>
        </w:rPr>
        <w:t xml:space="preserve"> опеки и попечительства осуществляется за счет средств бюджета Московской области.</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Настоящая Учетная политика разработана в соответствии с требованиями следующих документов:</w:t>
      </w:r>
    </w:p>
    <w:p w:rsidR="00BB421E" w:rsidRDefault="001B764E">
      <w:pPr>
        <w:spacing w:before="120" w:after="120"/>
        <w:jc w:val="both"/>
        <w:rPr>
          <w:rFonts w:ascii="Times New Roman" w:eastAsia="Times New Roman" w:hAnsi="Times New Roman" w:cs="Times New Roman"/>
          <w:sz w:val="24"/>
        </w:rPr>
      </w:pPr>
      <w:r>
        <w:rPr>
          <w:rFonts w:ascii="Times New Roman" w:eastAsia="Times New Roman" w:hAnsi="Times New Roman" w:cs="Times New Roman"/>
          <w:sz w:val="24"/>
        </w:rPr>
        <w:t xml:space="preserve">1. Бюджетный </w:t>
      </w:r>
      <w:hyperlink r:id="rId5">
        <w:r>
          <w:rPr>
            <w:rFonts w:ascii="Times New Roman" w:eastAsia="Times New Roman" w:hAnsi="Times New Roman" w:cs="Times New Roman"/>
            <w:color w:val="0000FF"/>
            <w:sz w:val="24"/>
            <w:u w:val="single"/>
          </w:rPr>
          <w:t>кодекс</w:t>
        </w:r>
      </w:hyperlink>
      <w:r>
        <w:rPr>
          <w:rFonts w:ascii="Times New Roman" w:eastAsia="Times New Roman" w:hAnsi="Times New Roman" w:cs="Times New Roman"/>
          <w:sz w:val="24"/>
        </w:rPr>
        <w:t xml:space="preserve"> РФ (далее - БК РФ);</w:t>
      </w:r>
    </w:p>
    <w:p w:rsidR="00BB421E" w:rsidRDefault="001B764E">
      <w:pPr>
        <w:spacing w:before="120" w:after="120"/>
        <w:jc w:val="both"/>
        <w:rPr>
          <w:rFonts w:ascii="Times New Roman" w:eastAsia="Times New Roman" w:hAnsi="Times New Roman" w:cs="Times New Roman"/>
          <w:sz w:val="24"/>
        </w:rPr>
      </w:pPr>
      <w:r>
        <w:rPr>
          <w:rFonts w:ascii="Times New Roman" w:eastAsia="Times New Roman" w:hAnsi="Times New Roman" w:cs="Times New Roman"/>
          <w:sz w:val="24"/>
        </w:rPr>
        <w:t xml:space="preserve">2. Федеральный </w:t>
      </w:r>
      <w:hyperlink r:id="rId6">
        <w:r>
          <w:rPr>
            <w:rFonts w:ascii="Times New Roman" w:eastAsia="Times New Roman" w:hAnsi="Times New Roman" w:cs="Times New Roman"/>
            <w:color w:val="0000FF"/>
            <w:sz w:val="24"/>
            <w:u w:val="single"/>
          </w:rPr>
          <w:t>закон</w:t>
        </w:r>
      </w:hyperlink>
      <w:r>
        <w:rPr>
          <w:rFonts w:ascii="Times New Roman" w:eastAsia="Times New Roman" w:hAnsi="Times New Roman" w:cs="Times New Roman"/>
          <w:sz w:val="24"/>
        </w:rPr>
        <w:t xml:space="preserve"> от 06.12.2011 № 402-ФЗ "О бухгалтерском учете" (далее - Закон № 402-ФЗ);</w:t>
      </w:r>
    </w:p>
    <w:p w:rsidR="00BB421E" w:rsidRDefault="001B764E">
      <w:pPr>
        <w:spacing w:before="120" w:after="120"/>
        <w:jc w:val="both"/>
        <w:rPr>
          <w:rFonts w:ascii="Times New Roman" w:eastAsia="Times New Roman" w:hAnsi="Times New Roman" w:cs="Times New Roman"/>
          <w:sz w:val="24"/>
        </w:rPr>
      </w:pPr>
      <w:r>
        <w:rPr>
          <w:rFonts w:ascii="Times New Roman" w:eastAsia="Times New Roman" w:hAnsi="Times New Roman" w:cs="Times New Roman"/>
          <w:sz w:val="24"/>
        </w:rPr>
        <w:t xml:space="preserve">3.Федеральный </w:t>
      </w:r>
      <w:hyperlink r:id="rId7">
        <w:r>
          <w:rPr>
            <w:rFonts w:ascii="Times New Roman" w:eastAsia="Times New Roman" w:hAnsi="Times New Roman" w:cs="Times New Roman"/>
            <w:color w:val="0000FF"/>
            <w:sz w:val="24"/>
            <w:u w:val="single"/>
          </w:rPr>
          <w:t>закон</w:t>
        </w:r>
      </w:hyperlink>
      <w:r>
        <w:rPr>
          <w:rFonts w:ascii="Times New Roman" w:eastAsia="Times New Roman" w:hAnsi="Times New Roman" w:cs="Times New Roman"/>
          <w:sz w:val="24"/>
        </w:rPr>
        <w:t xml:space="preserve"> от 12.01.1996 № 7-ФЗ "О некоммерческих организациях" (далее - Закон № 7-ФЗ);</w:t>
      </w:r>
    </w:p>
    <w:p w:rsidR="00BB421E" w:rsidRDefault="001B764E">
      <w:pPr>
        <w:spacing w:before="120" w:after="120"/>
        <w:jc w:val="both"/>
        <w:rPr>
          <w:rFonts w:ascii="Times New Roman" w:eastAsia="Times New Roman" w:hAnsi="Times New Roman" w:cs="Times New Roman"/>
          <w:sz w:val="24"/>
        </w:rPr>
      </w:pPr>
      <w:r>
        <w:rPr>
          <w:rFonts w:ascii="Times New Roman" w:eastAsia="Times New Roman" w:hAnsi="Times New Roman" w:cs="Times New Roman"/>
          <w:sz w:val="24"/>
        </w:rPr>
        <w:t xml:space="preserve">4. Федеральный </w:t>
      </w:r>
      <w:hyperlink r:id="rId8">
        <w:r>
          <w:rPr>
            <w:rFonts w:ascii="Times New Roman" w:eastAsia="Times New Roman" w:hAnsi="Times New Roman" w:cs="Times New Roman"/>
            <w:color w:val="0000FF"/>
            <w:sz w:val="24"/>
            <w:u w:val="single"/>
          </w:rPr>
          <w:t>стандарт</w:t>
        </w:r>
      </w:hyperlink>
      <w:r>
        <w:rPr>
          <w:rFonts w:ascii="Times New Roman" w:eastAsia="Times New Roman" w:hAnsi="Times New Roman" w:cs="Times New Roman"/>
          <w:sz w:val="24"/>
        </w:rPr>
        <w:t xml:space="preserve">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утвержденный Приказом Минфина России от 31.12.2016 № 256н (далее - </w:t>
      </w:r>
      <w:hyperlink r:id="rId9">
        <w:r>
          <w:rPr>
            <w:rFonts w:ascii="Times New Roman" w:eastAsia="Times New Roman" w:hAnsi="Times New Roman" w:cs="Times New Roman"/>
            <w:color w:val="0000FF"/>
            <w:sz w:val="24"/>
            <w:u w:val="single"/>
          </w:rPr>
          <w:t>СГС</w:t>
        </w:r>
      </w:hyperlink>
      <w:r>
        <w:rPr>
          <w:rFonts w:ascii="Times New Roman" w:eastAsia="Times New Roman" w:hAnsi="Times New Roman" w:cs="Times New Roman"/>
          <w:sz w:val="24"/>
        </w:rPr>
        <w:t xml:space="preserve"> "Концептуальные основы");</w:t>
      </w:r>
    </w:p>
    <w:p w:rsidR="00BB421E" w:rsidRDefault="001B764E">
      <w:pPr>
        <w:spacing w:before="120" w:after="12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5. Федеральный </w:t>
      </w:r>
      <w:hyperlink r:id="rId10">
        <w:r>
          <w:rPr>
            <w:rFonts w:ascii="Times New Roman" w:eastAsia="Times New Roman" w:hAnsi="Times New Roman" w:cs="Times New Roman"/>
            <w:color w:val="0000FF"/>
            <w:sz w:val="24"/>
            <w:u w:val="single"/>
          </w:rPr>
          <w:t>стандарт</w:t>
        </w:r>
      </w:hyperlink>
      <w:r>
        <w:rPr>
          <w:rFonts w:ascii="Times New Roman" w:eastAsia="Times New Roman" w:hAnsi="Times New Roman" w:cs="Times New Roman"/>
          <w:sz w:val="24"/>
        </w:rPr>
        <w:t xml:space="preserve"> бухгалтерского учета для организаций государственного сектора "Основные средства", утвержденный Приказом Минфина России от 31.12.2016 № 257н (далее - </w:t>
      </w:r>
      <w:hyperlink r:id="rId11">
        <w:r>
          <w:rPr>
            <w:rFonts w:ascii="Times New Roman" w:eastAsia="Times New Roman" w:hAnsi="Times New Roman" w:cs="Times New Roman"/>
            <w:color w:val="0000FF"/>
            <w:sz w:val="24"/>
            <w:u w:val="single"/>
          </w:rPr>
          <w:t>СГС</w:t>
        </w:r>
      </w:hyperlink>
      <w:r>
        <w:rPr>
          <w:rFonts w:ascii="Times New Roman" w:eastAsia="Times New Roman" w:hAnsi="Times New Roman" w:cs="Times New Roman"/>
          <w:sz w:val="24"/>
        </w:rPr>
        <w:t xml:space="preserve"> "Основные средства");</w:t>
      </w:r>
    </w:p>
    <w:p w:rsidR="00BB421E" w:rsidRDefault="001B764E">
      <w:pPr>
        <w:spacing w:before="120" w:after="120"/>
        <w:jc w:val="both"/>
        <w:rPr>
          <w:rFonts w:ascii="Times New Roman" w:eastAsia="Times New Roman" w:hAnsi="Times New Roman" w:cs="Times New Roman"/>
          <w:sz w:val="24"/>
        </w:rPr>
      </w:pPr>
      <w:r>
        <w:rPr>
          <w:rFonts w:ascii="Times New Roman" w:eastAsia="Times New Roman" w:hAnsi="Times New Roman" w:cs="Times New Roman"/>
          <w:sz w:val="24"/>
        </w:rPr>
        <w:t xml:space="preserve">6. Федеральный </w:t>
      </w:r>
      <w:hyperlink r:id="rId12">
        <w:r>
          <w:rPr>
            <w:rFonts w:ascii="Times New Roman" w:eastAsia="Times New Roman" w:hAnsi="Times New Roman" w:cs="Times New Roman"/>
            <w:color w:val="0000FF"/>
            <w:sz w:val="24"/>
            <w:u w:val="single"/>
          </w:rPr>
          <w:t>стандарт</w:t>
        </w:r>
      </w:hyperlink>
      <w:r>
        <w:rPr>
          <w:rFonts w:ascii="Times New Roman" w:eastAsia="Times New Roman" w:hAnsi="Times New Roman" w:cs="Times New Roman"/>
          <w:sz w:val="24"/>
        </w:rPr>
        <w:t xml:space="preserve"> бухгалтерского учета для организаций государственного сектора "Аренда", утвержденный Приказом Минфина России от 31.12.2016 № 258н (далее - </w:t>
      </w:r>
      <w:hyperlink r:id="rId13">
        <w:r>
          <w:rPr>
            <w:rFonts w:ascii="Times New Roman" w:eastAsia="Times New Roman" w:hAnsi="Times New Roman" w:cs="Times New Roman"/>
            <w:color w:val="0000FF"/>
            <w:sz w:val="24"/>
            <w:u w:val="single"/>
          </w:rPr>
          <w:t>СГС</w:t>
        </w:r>
      </w:hyperlink>
      <w:r>
        <w:rPr>
          <w:rFonts w:ascii="Times New Roman" w:eastAsia="Times New Roman" w:hAnsi="Times New Roman" w:cs="Times New Roman"/>
          <w:sz w:val="24"/>
        </w:rPr>
        <w:t xml:space="preserve"> "Аренда");</w:t>
      </w:r>
    </w:p>
    <w:p w:rsidR="00BB421E" w:rsidRDefault="001B764E">
      <w:pPr>
        <w:spacing w:before="120" w:after="120"/>
        <w:jc w:val="both"/>
        <w:rPr>
          <w:rFonts w:ascii="Times New Roman" w:eastAsia="Times New Roman" w:hAnsi="Times New Roman" w:cs="Times New Roman"/>
          <w:sz w:val="24"/>
        </w:rPr>
      </w:pPr>
      <w:r>
        <w:rPr>
          <w:rFonts w:ascii="Times New Roman" w:eastAsia="Times New Roman" w:hAnsi="Times New Roman" w:cs="Times New Roman"/>
          <w:sz w:val="24"/>
        </w:rPr>
        <w:t xml:space="preserve">7. Федеральный </w:t>
      </w:r>
      <w:hyperlink r:id="rId14">
        <w:r>
          <w:rPr>
            <w:rFonts w:ascii="Times New Roman" w:eastAsia="Times New Roman" w:hAnsi="Times New Roman" w:cs="Times New Roman"/>
            <w:color w:val="0000FF"/>
            <w:sz w:val="24"/>
            <w:u w:val="single"/>
          </w:rPr>
          <w:t>стандарт</w:t>
        </w:r>
      </w:hyperlink>
      <w:r>
        <w:rPr>
          <w:rFonts w:ascii="Times New Roman" w:eastAsia="Times New Roman" w:hAnsi="Times New Roman" w:cs="Times New Roman"/>
          <w:sz w:val="24"/>
        </w:rPr>
        <w:t xml:space="preserve"> бухгалтерского учета для организаций государственного сектора "Обесценение активов", утвержденный Приказом Минфина России от 31.12.2016 № 259н (далее - </w:t>
      </w:r>
      <w:hyperlink r:id="rId15">
        <w:r>
          <w:rPr>
            <w:rFonts w:ascii="Times New Roman" w:eastAsia="Times New Roman" w:hAnsi="Times New Roman" w:cs="Times New Roman"/>
            <w:color w:val="0000FF"/>
            <w:sz w:val="24"/>
            <w:u w:val="single"/>
          </w:rPr>
          <w:t>СГС</w:t>
        </w:r>
      </w:hyperlink>
      <w:r>
        <w:rPr>
          <w:rFonts w:ascii="Times New Roman" w:eastAsia="Times New Roman" w:hAnsi="Times New Roman" w:cs="Times New Roman"/>
          <w:sz w:val="24"/>
        </w:rPr>
        <w:t xml:space="preserve"> "Обесценение активов");</w:t>
      </w:r>
    </w:p>
    <w:p w:rsidR="00BB421E" w:rsidRDefault="001B764E">
      <w:pPr>
        <w:spacing w:before="120" w:after="120"/>
        <w:jc w:val="both"/>
        <w:rPr>
          <w:rFonts w:ascii="Times New Roman" w:eastAsia="Times New Roman" w:hAnsi="Times New Roman" w:cs="Times New Roman"/>
          <w:sz w:val="24"/>
        </w:rPr>
      </w:pPr>
      <w:r>
        <w:rPr>
          <w:rFonts w:ascii="Times New Roman" w:eastAsia="Times New Roman" w:hAnsi="Times New Roman" w:cs="Times New Roman"/>
          <w:sz w:val="24"/>
        </w:rPr>
        <w:t xml:space="preserve">8. Федеральный </w:t>
      </w:r>
      <w:hyperlink r:id="rId16">
        <w:r>
          <w:rPr>
            <w:rFonts w:ascii="Times New Roman" w:eastAsia="Times New Roman" w:hAnsi="Times New Roman" w:cs="Times New Roman"/>
            <w:color w:val="0000FF"/>
            <w:sz w:val="24"/>
            <w:u w:val="single"/>
          </w:rPr>
          <w:t>стандарт</w:t>
        </w:r>
      </w:hyperlink>
      <w:r>
        <w:rPr>
          <w:rFonts w:ascii="Times New Roman" w:eastAsia="Times New Roman" w:hAnsi="Times New Roman" w:cs="Times New Roman"/>
          <w:sz w:val="24"/>
        </w:rPr>
        <w:t xml:space="preserve"> бухгалтерского учета для организаций государственного сектора "Представление бухгалтерской (финансовой) отчетности", утвержденный Приказом Минфина России от 31.12.2016 № 260н (далее - </w:t>
      </w:r>
      <w:hyperlink r:id="rId17">
        <w:r>
          <w:rPr>
            <w:rFonts w:ascii="Times New Roman" w:eastAsia="Times New Roman" w:hAnsi="Times New Roman" w:cs="Times New Roman"/>
            <w:color w:val="0000FF"/>
            <w:sz w:val="24"/>
            <w:u w:val="single"/>
          </w:rPr>
          <w:t>СГС</w:t>
        </w:r>
      </w:hyperlink>
      <w:r>
        <w:rPr>
          <w:rFonts w:ascii="Times New Roman" w:eastAsia="Times New Roman" w:hAnsi="Times New Roman" w:cs="Times New Roman"/>
          <w:sz w:val="24"/>
        </w:rPr>
        <w:t xml:space="preserve"> "Представление отчетности");</w:t>
      </w:r>
    </w:p>
    <w:p w:rsidR="00BB421E" w:rsidRDefault="001B764E">
      <w:pPr>
        <w:spacing w:before="120" w:after="120"/>
        <w:jc w:val="both"/>
        <w:rPr>
          <w:rFonts w:ascii="Times New Roman" w:eastAsia="Times New Roman" w:hAnsi="Times New Roman" w:cs="Times New Roman"/>
          <w:sz w:val="24"/>
        </w:rPr>
      </w:pPr>
      <w:r>
        <w:rPr>
          <w:rFonts w:ascii="Times New Roman" w:eastAsia="Times New Roman" w:hAnsi="Times New Roman" w:cs="Times New Roman"/>
          <w:sz w:val="24"/>
        </w:rPr>
        <w:t xml:space="preserve">9. Федеральный </w:t>
      </w:r>
      <w:hyperlink r:id="rId18">
        <w:r>
          <w:rPr>
            <w:rFonts w:ascii="Times New Roman" w:eastAsia="Times New Roman" w:hAnsi="Times New Roman" w:cs="Times New Roman"/>
            <w:color w:val="0000FF"/>
            <w:sz w:val="24"/>
            <w:u w:val="single"/>
          </w:rPr>
          <w:t>стандарт</w:t>
        </w:r>
      </w:hyperlink>
      <w:r>
        <w:rPr>
          <w:rFonts w:ascii="Times New Roman" w:eastAsia="Times New Roman" w:hAnsi="Times New Roman" w:cs="Times New Roman"/>
          <w:sz w:val="24"/>
        </w:rPr>
        <w:t xml:space="preserve"> бухгалтерского учета для организаций государственного сектора "Отчет о движении денежных средств", утвержденный Приказом Минфина России от 30.12.2017 № 278н (далее - </w:t>
      </w:r>
      <w:hyperlink r:id="rId19">
        <w:r>
          <w:rPr>
            <w:rFonts w:ascii="Times New Roman" w:eastAsia="Times New Roman" w:hAnsi="Times New Roman" w:cs="Times New Roman"/>
            <w:color w:val="0000FF"/>
            <w:sz w:val="24"/>
            <w:u w:val="single"/>
          </w:rPr>
          <w:t>СГС</w:t>
        </w:r>
      </w:hyperlink>
      <w:r>
        <w:rPr>
          <w:rFonts w:ascii="Times New Roman" w:eastAsia="Times New Roman" w:hAnsi="Times New Roman" w:cs="Times New Roman"/>
          <w:sz w:val="24"/>
        </w:rPr>
        <w:t xml:space="preserve"> "Отчет о движении денежных средств");</w:t>
      </w:r>
    </w:p>
    <w:p w:rsidR="00BB421E" w:rsidRDefault="001B764E">
      <w:pPr>
        <w:spacing w:before="120" w:after="120"/>
        <w:jc w:val="both"/>
        <w:rPr>
          <w:rFonts w:ascii="Times New Roman" w:eastAsia="Times New Roman" w:hAnsi="Times New Roman" w:cs="Times New Roman"/>
          <w:sz w:val="24"/>
        </w:rPr>
      </w:pPr>
      <w:r>
        <w:rPr>
          <w:rFonts w:ascii="Times New Roman" w:eastAsia="Times New Roman" w:hAnsi="Times New Roman" w:cs="Times New Roman"/>
          <w:sz w:val="24"/>
        </w:rPr>
        <w:t xml:space="preserve">10. Федеральный </w:t>
      </w:r>
      <w:hyperlink r:id="rId20">
        <w:r>
          <w:rPr>
            <w:rFonts w:ascii="Times New Roman" w:eastAsia="Times New Roman" w:hAnsi="Times New Roman" w:cs="Times New Roman"/>
            <w:color w:val="0000FF"/>
            <w:sz w:val="24"/>
            <w:u w:val="single"/>
          </w:rPr>
          <w:t>стандарт</w:t>
        </w:r>
      </w:hyperlink>
      <w:r>
        <w:rPr>
          <w:rFonts w:ascii="Times New Roman" w:eastAsia="Times New Roman" w:hAnsi="Times New Roman" w:cs="Times New Roman"/>
          <w:sz w:val="24"/>
        </w:rPr>
        <w:t xml:space="preserve"> бухгалтерского учета для организаций государственного сектора "Учетная политика, оценочные значения и ошибки", утвержденный Приказом Минфина России от 30.12.2017 № 274н (далее - </w:t>
      </w:r>
      <w:hyperlink r:id="rId21">
        <w:r>
          <w:rPr>
            <w:rFonts w:ascii="Times New Roman" w:eastAsia="Times New Roman" w:hAnsi="Times New Roman" w:cs="Times New Roman"/>
            <w:color w:val="0000FF"/>
            <w:sz w:val="24"/>
            <w:u w:val="single"/>
          </w:rPr>
          <w:t>СГС</w:t>
        </w:r>
      </w:hyperlink>
      <w:r>
        <w:rPr>
          <w:rFonts w:ascii="Times New Roman" w:eastAsia="Times New Roman" w:hAnsi="Times New Roman" w:cs="Times New Roman"/>
          <w:sz w:val="24"/>
        </w:rPr>
        <w:t xml:space="preserve"> "Учетная политика");</w:t>
      </w:r>
    </w:p>
    <w:p w:rsidR="00BB421E" w:rsidRDefault="001B764E">
      <w:pPr>
        <w:spacing w:before="120" w:after="120"/>
        <w:jc w:val="both"/>
        <w:rPr>
          <w:rFonts w:ascii="Times New Roman" w:eastAsia="Times New Roman" w:hAnsi="Times New Roman" w:cs="Times New Roman"/>
          <w:sz w:val="24"/>
        </w:rPr>
      </w:pPr>
      <w:r>
        <w:rPr>
          <w:rFonts w:ascii="Times New Roman" w:eastAsia="Times New Roman" w:hAnsi="Times New Roman" w:cs="Times New Roman"/>
          <w:sz w:val="24"/>
        </w:rPr>
        <w:t xml:space="preserve">11. Федеральный </w:t>
      </w:r>
      <w:hyperlink r:id="rId22">
        <w:r>
          <w:rPr>
            <w:rFonts w:ascii="Times New Roman" w:eastAsia="Times New Roman" w:hAnsi="Times New Roman" w:cs="Times New Roman"/>
            <w:color w:val="0000FF"/>
            <w:sz w:val="24"/>
            <w:u w:val="single"/>
          </w:rPr>
          <w:t>стандарт</w:t>
        </w:r>
      </w:hyperlink>
      <w:r>
        <w:rPr>
          <w:rFonts w:ascii="Times New Roman" w:eastAsia="Times New Roman" w:hAnsi="Times New Roman" w:cs="Times New Roman"/>
          <w:sz w:val="24"/>
        </w:rPr>
        <w:t xml:space="preserve"> бухгалтерского учета для организаций государственного сектора "События после отчетной даты", утвержденный Приказом Минфина России от 30.12.2017 № 275н (далее - </w:t>
      </w:r>
      <w:hyperlink r:id="rId23">
        <w:r>
          <w:rPr>
            <w:rFonts w:ascii="Times New Roman" w:eastAsia="Times New Roman" w:hAnsi="Times New Roman" w:cs="Times New Roman"/>
            <w:color w:val="0000FF"/>
            <w:sz w:val="24"/>
            <w:u w:val="single"/>
          </w:rPr>
          <w:t>СГС</w:t>
        </w:r>
      </w:hyperlink>
      <w:r>
        <w:rPr>
          <w:rFonts w:ascii="Times New Roman" w:eastAsia="Times New Roman" w:hAnsi="Times New Roman" w:cs="Times New Roman"/>
          <w:sz w:val="24"/>
        </w:rPr>
        <w:t xml:space="preserve"> "События после отчетной даты");</w:t>
      </w:r>
    </w:p>
    <w:p w:rsidR="00BB421E" w:rsidRDefault="001B764E">
      <w:pPr>
        <w:spacing w:before="120" w:after="120"/>
        <w:jc w:val="both"/>
        <w:rPr>
          <w:rFonts w:ascii="Times New Roman" w:eastAsia="Times New Roman" w:hAnsi="Times New Roman" w:cs="Times New Roman"/>
          <w:sz w:val="24"/>
        </w:rPr>
      </w:pPr>
      <w:r>
        <w:rPr>
          <w:rFonts w:ascii="Times New Roman" w:eastAsia="Times New Roman" w:hAnsi="Times New Roman" w:cs="Times New Roman"/>
          <w:sz w:val="24"/>
        </w:rPr>
        <w:t xml:space="preserve">12. Федеральный </w:t>
      </w:r>
      <w:hyperlink r:id="rId24">
        <w:r>
          <w:rPr>
            <w:rFonts w:ascii="Times New Roman" w:eastAsia="Times New Roman" w:hAnsi="Times New Roman" w:cs="Times New Roman"/>
            <w:color w:val="0000FF"/>
            <w:sz w:val="24"/>
            <w:u w:val="single"/>
          </w:rPr>
          <w:t>стандарт</w:t>
        </w:r>
      </w:hyperlink>
      <w:r>
        <w:rPr>
          <w:rFonts w:ascii="Times New Roman" w:eastAsia="Times New Roman" w:hAnsi="Times New Roman" w:cs="Times New Roman"/>
          <w:sz w:val="24"/>
        </w:rPr>
        <w:t xml:space="preserve"> бухгалтерского учета для организаций государственного сектора "Доходы", утвержденный Приказом Минфина России от 27.02.2018 № 32н (далее - </w:t>
      </w:r>
      <w:hyperlink r:id="rId25">
        <w:r>
          <w:rPr>
            <w:rFonts w:ascii="Times New Roman" w:eastAsia="Times New Roman" w:hAnsi="Times New Roman" w:cs="Times New Roman"/>
            <w:color w:val="0000FF"/>
            <w:sz w:val="24"/>
            <w:u w:val="single"/>
          </w:rPr>
          <w:t>СГС</w:t>
        </w:r>
      </w:hyperlink>
      <w:r>
        <w:rPr>
          <w:rFonts w:ascii="Times New Roman" w:eastAsia="Times New Roman" w:hAnsi="Times New Roman" w:cs="Times New Roman"/>
          <w:sz w:val="24"/>
        </w:rPr>
        <w:t xml:space="preserve"> "Доходы");</w:t>
      </w:r>
    </w:p>
    <w:p w:rsidR="00BB421E" w:rsidRDefault="001B764E">
      <w:pPr>
        <w:spacing w:before="120" w:after="120"/>
        <w:jc w:val="both"/>
        <w:rPr>
          <w:rFonts w:ascii="Times New Roman" w:eastAsia="Times New Roman" w:hAnsi="Times New Roman" w:cs="Times New Roman"/>
          <w:sz w:val="24"/>
        </w:rPr>
      </w:pPr>
      <w:r>
        <w:rPr>
          <w:rFonts w:ascii="Times New Roman" w:eastAsia="Times New Roman" w:hAnsi="Times New Roman" w:cs="Times New Roman"/>
          <w:sz w:val="24"/>
        </w:rPr>
        <w:t xml:space="preserve">13. Федеральный </w:t>
      </w:r>
      <w:hyperlink r:id="rId26">
        <w:r>
          <w:rPr>
            <w:rFonts w:ascii="Times New Roman" w:eastAsia="Times New Roman" w:hAnsi="Times New Roman" w:cs="Times New Roman"/>
            <w:color w:val="0000FF"/>
            <w:sz w:val="24"/>
            <w:u w:val="single"/>
          </w:rPr>
          <w:t>стандарт</w:t>
        </w:r>
      </w:hyperlink>
      <w:r>
        <w:rPr>
          <w:rFonts w:ascii="Times New Roman" w:eastAsia="Times New Roman" w:hAnsi="Times New Roman" w:cs="Times New Roman"/>
          <w:sz w:val="24"/>
        </w:rPr>
        <w:t xml:space="preserve"> бухгалтерского учета для организаций государственного сектора "Влияние изменений курсов иностранных валют", утвержденный Приказом Минфина России от 30.05.2018 № 122н (далее - </w:t>
      </w:r>
      <w:hyperlink r:id="rId27">
        <w:r>
          <w:rPr>
            <w:rFonts w:ascii="Times New Roman" w:eastAsia="Times New Roman" w:hAnsi="Times New Roman" w:cs="Times New Roman"/>
            <w:color w:val="0000FF"/>
            <w:sz w:val="24"/>
            <w:u w:val="single"/>
          </w:rPr>
          <w:t>СГС</w:t>
        </w:r>
      </w:hyperlink>
      <w:r>
        <w:rPr>
          <w:rFonts w:ascii="Times New Roman" w:eastAsia="Times New Roman" w:hAnsi="Times New Roman" w:cs="Times New Roman"/>
          <w:sz w:val="24"/>
        </w:rPr>
        <w:t xml:space="preserve"> "Влияние изменений курсов иностранных валют");</w:t>
      </w:r>
    </w:p>
    <w:p w:rsidR="00BB421E" w:rsidRDefault="001B764E">
      <w:pPr>
        <w:spacing w:before="120" w:after="120"/>
        <w:jc w:val="both"/>
        <w:rPr>
          <w:rFonts w:ascii="Times New Roman" w:eastAsia="Times New Roman" w:hAnsi="Times New Roman" w:cs="Times New Roman"/>
          <w:sz w:val="24"/>
        </w:rPr>
      </w:pPr>
      <w:r>
        <w:rPr>
          <w:rFonts w:ascii="Times New Roman" w:eastAsia="Times New Roman" w:hAnsi="Times New Roman" w:cs="Times New Roman"/>
          <w:sz w:val="24"/>
        </w:rPr>
        <w:t xml:space="preserve">14. Федеральный </w:t>
      </w:r>
      <w:hyperlink r:id="rId28">
        <w:r>
          <w:rPr>
            <w:rFonts w:ascii="Times New Roman" w:eastAsia="Times New Roman" w:hAnsi="Times New Roman" w:cs="Times New Roman"/>
            <w:color w:val="0000FF"/>
            <w:sz w:val="24"/>
            <w:u w:val="single"/>
          </w:rPr>
          <w:t>стандарт</w:t>
        </w:r>
      </w:hyperlink>
      <w:r>
        <w:rPr>
          <w:rFonts w:ascii="Times New Roman" w:eastAsia="Times New Roman" w:hAnsi="Times New Roman" w:cs="Times New Roman"/>
          <w:sz w:val="24"/>
        </w:rPr>
        <w:t xml:space="preserve"> бухгалтерского учета для организаций государственного сектора "Бюджетная информация в бухгалтерской (финансовой) отчетности", утвержденный Приказом Минфина России от 28.02.2018 № 37н (далее - </w:t>
      </w:r>
      <w:hyperlink r:id="rId29">
        <w:r>
          <w:rPr>
            <w:rFonts w:ascii="Times New Roman" w:eastAsia="Times New Roman" w:hAnsi="Times New Roman" w:cs="Times New Roman"/>
            <w:color w:val="0000FF"/>
            <w:sz w:val="24"/>
            <w:u w:val="single"/>
          </w:rPr>
          <w:t>СГС</w:t>
        </w:r>
      </w:hyperlink>
      <w:r>
        <w:rPr>
          <w:rFonts w:ascii="Times New Roman" w:eastAsia="Times New Roman" w:hAnsi="Times New Roman" w:cs="Times New Roman"/>
          <w:sz w:val="24"/>
        </w:rPr>
        <w:t xml:space="preserve"> "Бюджетная информация в бухгалтерской (финансовой) отчетности") ;</w:t>
      </w:r>
    </w:p>
    <w:p w:rsidR="00BB421E" w:rsidRDefault="001B764E">
      <w:pPr>
        <w:spacing w:before="120" w:after="120"/>
        <w:jc w:val="both"/>
        <w:rPr>
          <w:rFonts w:ascii="Times New Roman" w:eastAsia="Times New Roman" w:hAnsi="Times New Roman" w:cs="Times New Roman"/>
          <w:sz w:val="24"/>
        </w:rPr>
      </w:pPr>
      <w:r>
        <w:rPr>
          <w:rFonts w:ascii="Times New Roman" w:eastAsia="Times New Roman" w:hAnsi="Times New Roman" w:cs="Times New Roman"/>
          <w:sz w:val="24"/>
        </w:rPr>
        <w:t xml:space="preserve">15. Федеральный </w:t>
      </w:r>
      <w:hyperlink r:id="rId30">
        <w:r>
          <w:rPr>
            <w:rFonts w:ascii="Times New Roman" w:eastAsia="Times New Roman" w:hAnsi="Times New Roman" w:cs="Times New Roman"/>
            <w:color w:val="0000FF"/>
            <w:sz w:val="24"/>
            <w:u w:val="single"/>
          </w:rPr>
          <w:t>стандарт</w:t>
        </w:r>
      </w:hyperlink>
      <w:r>
        <w:rPr>
          <w:rFonts w:ascii="Times New Roman" w:eastAsia="Times New Roman" w:hAnsi="Times New Roman" w:cs="Times New Roman"/>
          <w:sz w:val="24"/>
        </w:rPr>
        <w:t xml:space="preserve"> бухгалтерского учета для организаций государственного сектора "Резервы. Раскрытие информации об условных обязательствах и условных активах", </w:t>
      </w:r>
      <w:proofErr w:type="gramStart"/>
      <w:r>
        <w:rPr>
          <w:rFonts w:ascii="Times New Roman" w:eastAsia="Times New Roman" w:hAnsi="Times New Roman" w:cs="Times New Roman"/>
          <w:sz w:val="24"/>
        </w:rPr>
        <w:t>утвержденный</w:t>
      </w:r>
      <w:proofErr w:type="gramEnd"/>
      <w:r>
        <w:rPr>
          <w:rFonts w:ascii="Times New Roman" w:eastAsia="Times New Roman" w:hAnsi="Times New Roman" w:cs="Times New Roman"/>
          <w:sz w:val="24"/>
        </w:rPr>
        <w:t xml:space="preserve"> Приказом Минфина России от 30.05.2018 № 124н (далее - </w:t>
      </w:r>
      <w:hyperlink r:id="rId31">
        <w:r>
          <w:rPr>
            <w:rFonts w:ascii="Times New Roman" w:eastAsia="Times New Roman" w:hAnsi="Times New Roman" w:cs="Times New Roman"/>
            <w:color w:val="0000FF"/>
            <w:sz w:val="24"/>
            <w:u w:val="single"/>
          </w:rPr>
          <w:t>СГС</w:t>
        </w:r>
      </w:hyperlink>
      <w:r>
        <w:rPr>
          <w:rFonts w:ascii="Times New Roman" w:eastAsia="Times New Roman" w:hAnsi="Times New Roman" w:cs="Times New Roman"/>
          <w:sz w:val="24"/>
        </w:rPr>
        <w:t xml:space="preserve"> "Резервы") ;</w:t>
      </w:r>
    </w:p>
    <w:p w:rsidR="00BB421E" w:rsidRDefault="001B764E">
      <w:pPr>
        <w:spacing w:before="120" w:after="120"/>
        <w:jc w:val="both"/>
        <w:rPr>
          <w:rFonts w:ascii="Times New Roman" w:eastAsia="Times New Roman" w:hAnsi="Times New Roman" w:cs="Times New Roman"/>
          <w:sz w:val="24"/>
        </w:rPr>
      </w:pPr>
      <w:r>
        <w:rPr>
          <w:rFonts w:ascii="Times New Roman" w:eastAsia="Times New Roman" w:hAnsi="Times New Roman" w:cs="Times New Roman"/>
          <w:sz w:val="24"/>
        </w:rPr>
        <w:t xml:space="preserve">16. Федеральный </w:t>
      </w:r>
      <w:hyperlink r:id="rId32">
        <w:r>
          <w:rPr>
            <w:rFonts w:ascii="Times New Roman" w:eastAsia="Times New Roman" w:hAnsi="Times New Roman" w:cs="Times New Roman"/>
            <w:color w:val="0000FF"/>
            <w:sz w:val="24"/>
            <w:u w:val="single"/>
          </w:rPr>
          <w:t>стандарт</w:t>
        </w:r>
      </w:hyperlink>
      <w:r>
        <w:rPr>
          <w:rFonts w:ascii="Times New Roman" w:eastAsia="Times New Roman" w:hAnsi="Times New Roman" w:cs="Times New Roman"/>
          <w:sz w:val="24"/>
        </w:rPr>
        <w:t xml:space="preserve"> бухгалтерского учета для организаций государственного сектора "Долгосрочные договоры", утвержденный Приказом Минфина России от 29.06.2018 № 145н (далее - </w:t>
      </w:r>
      <w:hyperlink r:id="rId33">
        <w:r>
          <w:rPr>
            <w:rFonts w:ascii="Times New Roman" w:eastAsia="Times New Roman" w:hAnsi="Times New Roman" w:cs="Times New Roman"/>
            <w:color w:val="0000FF"/>
            <w:sz w:val="24"/>
            <w:u w:val="single"/>
          </w:rPr>
          <w:t>СГС</w:t>
        </w:r>
      </w:hyperlink>
      <w:r>
        <w:rPr>
          <w:rFonts w:ascii="Times New Roman" w:eastAsia="Times New Roman" w:hAnsi="Times New Roman" w:cs="Times New Roman"/>
          <w:sz w:val="24"/>
        </w:rPr>
        <w:t xml:space="preserve"> "Долгосрочные договоры") ;</w:t>
      </w:r>
    </w:p>
    <w:p w:rsidR="00BB421E" w:rsidRDefault="001B764E">
      <w:pPr>
        <w:spacing w:before="120" w:after="12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17. Федеральный </w:t>
      </w:r>
      <w:hyperlink r:id="rId34">
        <w:r>
          <w:rPr>
            <w:rFonts w:ascii="Times New Roman" w:eastAsia="Times New Roman" w:hAnsi="Times New Roman" w:cs="Times New Roman"/>
            <w:color w:val="0000FF"/>
            <w:sz w:val="24"/>
            <w:u w:val="single"/>
          </w:rPr>
          <w:t>стандарт</w:t>
        </w:r>
      </w:hyperlink>
      <w:r>
        <w:rPr>
          <w:rFonts w:ascii="Times New Roman" w:eastAsia="Times New Roman" w:hAnsi="Times New Roman" w:cs="Times New Roman"/>
          <w:sz w:val="24"/>
        </w:rPr>
        <w:t xml:space="preserve"> бухгалтерского учета для организаций государственного сектора "Запасы", утвержденный Приказом Минфина России от 07.12.2018 № 256н (далее - </w:t>
      </w:r>
      <w:hyperlink r:id="rId35">
        <w:r>
          <w:rPr>
            <w:rFonts w:ascii="Times New Roman" w:eastAsia="Times New Roman" w:hAnsi="Times New Roman" w:cs="Times New Roman"/>
            <w:color w:val="0000FF"/>
            <w:sz w:val="24"/>
            <w:u w:val="single"/>
          </w:rPr>
          <w:t>СГС</w:t>
        </w:r>
      </w:hyperlink>
      <w:r>
        <w:rPr>
          <w:rFonts w:ascii="Times New Roman" w:eastAsia="Times New Roman" w:hAnsi="Times New Roman" w:cs="Times New Roman"/>
          <w:sz w:val="24"/>
        </w:rPr>
        <w:t xml:space="preserve"> "Запасы") ;</w:t>
      </w:r>
    </w:p>
    <w:p w:rsidR="00BB421E" w:rsidRDefault="001B764E">
      <w:pPr>
        <w:spacing w:before="120" w:after="120"/>
        <w:jc w:val="both"/>
        <w:rPr>
          <w:rFonts w:ascii="Times New Roman" w:eastAsia="Times New Roman" w:hAnsi="Times New Roman" w:cs="Times New Roman"/>
          <w:sz w:val="24"/>
        </w:rPr>
      </w:pPr>
      <w:r>
        <w:rPr>
          <w:rFonts w:ascii="Times New Roman" w:eastAsia="Times New Roman" w:hAnsi="Times New Roman" w:cs="Times New Roman"/>
          <w:sz w:val="24"/>
        </w:rPr>
        <w:t xml:space="preserve">18. Единый </w:t>
      </w:r>
      <w:hyperlink r:id="rId36">
        <w:r>
          <w:rPr>
            <w:rFonts w:ascii="Times New Roman" w:eastAsia="Times New Roman" w:hAnsi="Times New Roman" w:cs="Times New Roman"/>
            <w:color w:val="0000FF"/>
            <w:sz w:val="24"/>
            <w:u w:val="single"/>
          </w:rPr>
          <w:t>план</w:t>
        </w:r>
      </w:hyperlink>
      <w:r>
        <w:rPr>
          <w:rFonts w:ascii="Times New Roman" w:eastAsia="Times New Roman" w:hAnsi="Times New Roman" w:cs="Times New Roman"/>
          <w:sz w:val="24"/>
        </w:rPr>
        <w:t xml:space="preserve">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утвержденный Приказом Минфина России от 01.12.2010 № 157н (далее - Единый </w:t>
      </w:r>
      <w:hyperlink r:id="rId37">
        <w:r>
          <w:rPr>
            <w:rFonts w:ascii="Times New Roman" w:eastAsia="Times New Roman" w:hAnsi="Times New Roman" w:cs="Times New Roman"/>
            <w:color w:val="0000FF"/>
            <w:sz w:val="24"/>
            <w:u w:val="single"/>
          </w:rPr>
          <w:t>план</w:t>
        </w:r>
      </w:hyperlink>
      <w:r>
        <w:rPr>
          <w:rFonts w:ascii="Times New Roman" w:eastAsia="Times New Roman" w:hAnsi="Times New Roman" w:cs="Times New Roman"/>
          <w:sz w:val="24"/>
        </w:rPr>
        <w:t xml:space="preserve"> счетов);</w:t>
      </w:r>
    </w:p>
    <w:p w:rsidR="00BB421E" w:rsidRDefault="001B764E">
      <w:pPr>
        <w:spacing w:before="120" w:after="120"/>
        <w:jc w:val="both"/>
        <w:rPr>
          <w:rFonts w:ascii="Times New Roman" w:eastAsia="Times New Roman" w:hAnsi="Times New Roman" w:cs="Times New Roman"/>
          <w:sz w:val="24"/>
        </w:rPr>
      </w:pPr>
      <w:r>
        <w:rPr>
          <w:rFonts w:ascii="Times New Roman" w:eastAsia="Times New Roman" w:hAnsi="Times New Roman" w:cs="Times New Roman"/>
          <w:sz w:val="24"/>
        </w:rPr>
        <w:t xml:space="preserve">19. </w:t>
      </w:r>
      <w:hyperlink r:id="rId38">
        <w:r>
          <w:rPr>
            <w:rFonts w:ascii="Times New Roman" w:eastAsia="Times New Roman" w:hAnsi="Times New Roman" w:cs="Times New Roman"/>
            <w:color w:val="0000FF"/>
            <w:sz w:val="24"/>
            <w:u w:val="single"/>
          </w:rPr>
          <w:t>Инструкция</w:t>
        </w:r>
      </w:hyperlink>
      <w:r>
        <w:rPr>
          <w:rFonts w:ascii="Times New Roman" w:eastAsia="Times New Roman" w:hAnsi="Times New Roman" w:cs="Times New Roman"/>
          <w:sz w:val="24"/>
        </w:rPr>
        <w:t xml:space="preserve">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утвержденная Приказом Минфина России от 01.12.2010 № 157н (далее - </w:t>
      </w:r>
      <w:hyperlink r:id="rId39">
        <w:r>
          <w:rPr>
            <w:rFonts w:ascii="Times New Roman" w:eastAsia="Times New Roman" w:hAnsi="Times New Roman" w:cs="Times New Roman"/>
            <w:color w:val="0000FF"/>
            <w:sz w:val="24"/>
            <w:u w:val="single"/>
          </w:rPr>
          <w:t>Инструкция</w:t>
        </w:r>
      </w:hyperlink>
      <w:r>
        <w:rPr>
          <w:rFonts w:ascii="Times New Roman" w:eastAsia="Times New Roman" w:hAnsi="Times New Roman" w:cs="Times New Roman"/>
          <w:sz w:val="24"/>
        </w:rPr>
        <w:t xml:space="preserve"> № 157н);</w:t>
      </w:r>
    </w:p>
    <w:p w:rsidR="00BB421E" w:rsidRDefault="001B764E">
      <w:pPr>
        <w:spacing w:before="120" w:after="120"/>
        <w:jc w:val="both"/>
        <w:rPr>
          <w:rFonts w:ascii="Times New Roman" w:eastAsia="Times New Roman" w:hAnsi="Times New Roman" w:cs="Times New Roman"/>
          <w:sz w:val="24"/>
        </w:rPr>
      </w:pPr>
      <w:r>
        <w:rPr>
          <w:rFonts w:ascii="Times New Roman" w:eastAsia="Times New Roman" w:hAnsi="Times New Roman" w:cs="Times New Roman"/>
          <w:sz w:val="24"/>
        </w:rPr>
        <w:t xml:space="preserve">20. </w:t>
      </w:r>
      <w:hyperlink r:id="rId40">
        <w:r>
          <w:rPr>
            <w:rFonts w:ascii="Times New Roman" w:eastAsia="Times New Roman" w:hAnsi="Times New Roman" w:cs="Times New Roman"/>
            <w:color w:val="0000FF"/>
            <w:sz w:val="24"/>
            <w:u w:val="single"/>
          </w:rPr>
          <w:t>План</w:t>
        </w:r>
      </w:hyperlink>
      <w:r>
        <w:rPr>
          <w:rFonts w:ascii="Times New Roman" w:eastAsia="Times New Roman" w:hAnsi="Times New Roman" w:cs="Times New Roman"/>
          <w:sz w:val="24"/>
        </w:rPr>
        <w:t xml:space="preserve"> счетов бюджетного учета, утвержденный Приказом Минфина России от 06.12.2010 № 162н (далее - </w:t>
      </w:r>
      <w:hyperlink r:id="rId41">
        <w:r>
          <w:rPr>
            <w:rFonts w:ascii="Times New Roman" w:eastAsia="Times New Roman" w:hAnsi="Times New Roman" w:cs="Times New Roman"/>
            <w:color w:val="0000FF"/>
            <w:sz w:val="24"/>
            <w:u w:val="single"/>
          </w:rPr>
          <w:t>План</w:t>
        </w:r>
      </w:hyperlink>
      <w:r>
        <w:rPr>
          <w:rFonts w:ascii="Times New Roman" w:eastAsia="Times New Roman" w:hAnsi="Times New Roman" w:cs="Times New Roman"/>
          <w:sz w:val="24"/>
        </w:rPr>
        <w:t xml:space="preserve"> счетов бюджетного учета);</w:t>
      </w:r>
    </w:p>
    <w:p w:rsidR="00BB421E" w:rsidRDefault="001B764E">
      <w:pPr>
        <w:spacing w:before="120" w:after="120"/>
        <w:jc w:val="both"/>
        <w:rPr>
          <w:rFonts w:ascii="Times New Roman" w:eastAsia="Times New Roman" w:hAnsi="Times New Roman" w:cs="Times New Roman"/>
          <w:sz w:val="24"/>
        </w:rPr>
      </w:pPr>
      <w:r>
        <w:rPr>
          <w:rFonts w:ascii="Times New Roman" w:eastAsia="Times New Roman" w:hAnsi="Times New Roman" w:cs="Times New Roman"/>
          <w:sz w:val="24"/>
        </w:rPr>
        <w:t xml:space="preserve">21. </w:t>
      </w:r>
      <w:hyperlink r:id="rId42">
        <w:r>
          <w:rPr>
            <w:rFonts w:ascii="Times New Roman" w:eastAsia="Times New Roman" w:hAnsi="Times New Roman" w:cs="Times New Roman"/>
            <w:color w:val="0000FF"/>
            <w:sz w:val="24"/>
            <w:u w:val="single"/>
          </w:rPr>
          <w:t>Инструкция</w:t>
        </w:r>
      </w:hyperlink>
      <w:r>
        <w:rPr>
          <w:rFonts w:ascii="Times New Roman" w:eastAsia="Times New Roman" w:hAnsi="Times New Roman" w:cs="Times New Roman"/>
          <w:sz w:val="24"/>
        </w:rPr>
        <w:t xml:space="preserve"> по применению Плана счетов бюджетного учета, утвержденная Приказом Минфина России от 06.12.2010 № 162н (далее - </w:t>
      </w:r>
      <w:hyperlink r:id="rId43">
        <w:r>
          <w:rPr>
            <w:rFonts w:ascii="Times New Roman" w:eastAsia="Times New Roman" w:hAnsi="Times New Roman" w:cs="Times New Roman"/>
            <w:color w:val="0000FF"/>
            <w:sz w:val="24"/>
            <w:u w:val="single"/>
          </w:rPr>
          <w:t>Инструкция</w:t>
        </w:r>
      </w:hyperlink>
      <w:r>
        <w:rPr>
          <w:rFonts w:ascii="Times New Roman" w:eastAsia="Times New Roman" w:hAnsi="Times New Roman" w:cs="Times New Roman"/>
          <w:sz w:val="24"/>
        </w:rPr>
        <w:t xml:space="preserve"> № 162н);</w:t>
      </w:r>
    </w:p>
    <w:p w:rsidR="00BB421E" w:rsidRDefault="001B764E">
      <w:pPr>
        <w:spacing w:before="120" w:after="120"/>
        <w:jc w:val="both"/>
        <w:rPr>
          <w:rFonts w:ascii="Times New Roman" w:eastAsia="Times New Roman" w:hAnsi="Times New Roman" w:cs="Times New Roman"/>
          <w:sz w:val="24"/>
        </w:rPr>
      </w:pPr>
      <w:r>
        <w:rPr>
          <w:rFonts w:ascii="Times New Roman" w:eastAsia="Times New Roman" w:hAnsi="Times New Roman" w:cs="Times New Roman"/>
          <w:sz w:val="24"/>
        </w:rPr>
        <w:t xml:space="preserve">22. </w:t>
      </w:r>
      <w:hyperlink r:id="rId44">
        <w:r>
          <w:rPr>
            <w:rFonts w:ascii="Times New Roman" w:eastAsia="Times New Roman" w:hAnsi="Times New Roman" w:cs="Times New Roman"/>
            <w:color w:val="0000FF"/>
            <w:sz w:val="24"/>
            <w:u w:val="single"/>
          </w:rPr>
          <w:t>Приказ</w:t>
        </w:r>
      </w:hyperlink>
      <w:r>
        <w:rPr>
          <w:rFonts w:ascii="Times New Roman" w:eastAsia="Times New Roman" w:hAnsi="Times New Roman" w:cs="Times New Roman"/>
          <w:sz w:val="24"/>
        </w:rPr>
        <w:t xml:space="preserve"> Минфина России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w:t>
      </w:r>
      <w:hyperlink r:id="rId45">
        <w:r>
          <w:rPr>
            <w:rFonts w:ascii="Times New Roman" w:eastAsia="Times New Roman" w:hAnsi="Times New Roman" w:cs="Times New Roman"/>
            <w:color w:val="0000FF"/>
            <w:sz w:val="24"/>
            <w:u w:val="single"/>
          </w:rPr>
          <w:t>Приказ</w:t>
        </w:r>
      </w:hyperlink>
      <w:r>
        <w:rPr>
          <w:rFonts w:ascii="Times New Roman" w:eastAsia="Times New Roman" w:hAnsi="Times New Roman" w:cs="Times New Roman"/>
          <w:sz w:val="24"/>
        </w:rPr>
        <w:t xml:space="preserve"> Минфина России № 52н);</w:t>
      </w:r>
    </w:p>
    <w:p w:rsidR="00BB421E" w:rsidRDefault="001B764E">
      <w:pPr>
        <w:spacing w:before="120" w:after="120"/>
        <w:jc w:val="both"/>
        <w:rPr>
          <w:rFonts w:ascii="Times New Roman" w:eastAsia="Times New Roman" w:hAnsi="Times New Roman" w:cs="Times New Roman"/>
          <w:sz w:val="24"/>
        </w:rPr>
      </w:pPr>
      <w:r>
        <w:rPr>
          <w:rFonts w:ascii="Times New Roman" w:eastAsia="Times New Roman" w:hAnsi="Times New Roman" w:cs="Times New Roman"/>
          <w:sz w:val="24"/>
        </w:rPr>
        <w:t xml:space="preserve">23. Методические </w:t>
      </w:r>
      <w:hyperlink r:id="rId46">
        <w:r>
          <w:rPr>
            <w:rFonts w:ascii="Times New Roman" w:eastAsia="Times New Roman" w:hAnsi="Times New Roman" w:cs="Times New Roman"/>
            <w:color w:val="0000FF"/>
            <w:sz w:val="24"/>
            <w:u w:val="single"/>
          </w:rPr>
          <w:t>указания</w:t>
        </w:r>
      </w:hyperlink>
      <w:r>
        <w:rPr>
          <w:rFonts w:ascii="Times New Roman" w:eastAsia="Times New Roman" w:hAnsi="Times New Roman" w:cs="Times New Roman"/>
          <w:sz w:val="24"/>
        </w:rPr>
        <w:t xml:space="preserve"> по применению форм первичных учетных документов и формированию регистров бухгалтерского учета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(Приложение № 5 к Приказу Минфина России от 30.03.2015 № 52н) (далее - Методические </w:t>
      </w:r>
      <w:hyperlink r:id="rId47">
        <w:r>
          <w:rPr>
            <w:rFonts w:ascii="Times New Roman" w:eastAsia="Times New Roman" w:hAnsi="Times New Roman" w:cs="Times New Roman"/>
            <w:color w:val="0000FF"/>
            <w:sz w:val="24"/>
            <w:u w:val="single"/>
          </w:rPr>
          <w:t>указания</w:t>
        </w:r>
      </w:hyperlink>
      <w:r>
        <w:rPr>
          <w:rFonts w:ascii="Times New Roman" w:eastAsia="Times New Roman" w:hAnsi="Times New Roman" w:cs="Times New Roman"/>
          <w:sz w:val="24"/>
        </w:rPr>
        <w:t xml:space="preserve"> № 52н);</w:t>
      </w:r>
    </w:p>
    <w:p w:rsidR="00BB421E" w:rsidRDefault="001B764E">
      <w:pPr>
        <w:spacing w:before="120" w:after="120"/>
        <w:jc w:val="both"/>
        <w:rPr>
          <w:rFonts w:ascii="Times New Roman" w:eastAsia="Times New Roman" w:hAnsi="Times New Roman" w:cs="Times New Roman"/>
          <w:sz w:val="24"/>
        </w:rPr>
      </w:pPr>
      <w:r>
        <w:rPr>
          <w:rFonts w:ascii="Times New Roman" w:eastAsia="Times New Roman" w:hAnsi="Times New Roman" w:cs="Times New Roman"/>
          <w:sz w:val="24"/>
        </w:rPr>
        <w:t xml:space="preserve">24. Методические </w:t>
      </w:r>
      <w:hyperlink r:id="rId48">
        <w:r>
          <w:rPr>
            <w:rFonts w:ascii="Times New Roman" w:eastAsia="Times New Roman" w:hAnsi="Times New Roman" w:cs="Times New Roman"/>
            <w:color w:val="0000FF"/>
            <w:sz w:val="24"/>
            <w:u w:val="single"/>
          </w:rPr>
          <w:t>указания</w:t>
        </w:r>
      </w:hyperlink>
      <w:r>
        <w:rPr>
          <w:rFonts w:ascii="Times New Roman" w:eastAsia="Times New Roman" w:hAnsi="Times New Roman" w:cs="Times New Roman"/>
          <w:sz w:val="24"/>
        </w:rPr>
        <w:t xml:space="preserve"> по инвентаризации имущества и финансовых обязательств, утвержденные Приказом Минфина России от 13.06.1995 № 49 (далее - Методические </w:t>
      </w:r>
      <w:hyperlink r:id="rId49">
        <w:r>
          <w:rPr>
            <w:rFonts w:ascii="Times New Roman" w:eastAsia="Times New Roman" w:hAnsi="Times New Roman" w:cs="Times New Roman"/>
            <w:color w:val="0000FF"/>
            <w:sz w:val="24"/>
            <w:u w:val="single"/>
          </w:rPr>
          <w:t>указания</w:t>
        </w:r>
      </w:hyperlink>
      <w:r>
        <w:rPr>
          <w:rFonts w:ascii="Times New Roman" w:eastAsia="Times New Roman" w:hAnsi="Times New Roman" w:cs="Times New Roman"/>
          <w:sz w:val="24"/>
        </w:rPr>
        <w:t xml:space="preserve"> № 49);</w:t>
      </w:r>
    </w:p>
    <w:p w:rsidR="00BB421E" w:rsidRDefault="001B764E">
      <w:pPr>
        <w:spacing w:before="120" w:after="120"/>
        <w:jc w:val="both"/>
        <w:rPr>
          <w:rFonts w:ascii="Times New Roman" w:eastAsia="Times New Roman" w:hAnsi="Times New Roman" w:cs="Times New Roman"/>
          <w:sz w:val="24"/>
        </w:rPr>
      </w:pPr>
      <w:r>
        <w:rPr>
          <w:rFonts w:ascii="Times New Roman" w:eastAsia="Times New Roman" w:hAnsi="Times New Roman" w:cs="Times New Roman"/>
          <w:sz w:val="24"/>
        </w:rPr>
        <w:t xml:space="preserve">25. </w:t>
      </w:r>
      <w:hyperlink r:id="rId50">
        <w:r>
          <w:rPr>
            <w:rFonts w:ascii="Times New Roman" w:eastAsia="Times New Roman" w:hAnsi="Times New Roman" w:cs="Times New Roman"/>
            <w:color w:val="0000FF"/>
            <w:sz w:val="24"/>
            <w:u w:val="single"/>
          </w:rPr>
          <w:t>Инструкция</w:t>
        </w:r>
      </w:hyperlink>
      <w:r>
        <w:rPr>
          <w:rFonts w:ascii="Times New Roman" w:eastAsia="Times New Roman" w:hAnsi="Times New Roman" w:cs="Times New Roman"/>
          <w:sz w:val="24"/>
        </w:rPr>
        <w:t xml:space="preserve">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утвержденная Приказом Минфина России от 28.12.2010 № 191н (далее - </w:t>
      </w:r>
      <w:hyperlink r:id="rId51">
        <w:r>
          <w:rPr>
            <w:rFonts w:ascii="Times New Roman" w:eastAsia="Times New Roman" w:hAnsi="Times New Roman" w:cs="Times New Roman"/>
            <w:color w:val="0000FF"/>
            <w:sz w:val="24"/>
            <w:u w:val="single"/>
          </w:rPr>
          <w:t>Инструкция</w:t>
        </w:r>
      </w:hyperlink>
      <w:r>
        <w:rPr>
          <w:rFonts w:ascii="Times New Roman" w:eastAsia="Times New Roman" w:hAnsi="Times New Roman" w:cs="Times New Roman"/>
          <w:sz w:val="24"/>
        </w:rPr>
        <w:t xml:space="preserve"> № 191н);</w:t>
      </w:r>
    </w:p>
    <w:p w:rsidR="00BB421E" w:rsidRDefault="001B764E">
      <w:pPr>
        <w:spacing w:before="120" w:after="120"/>
        <w:jc w:val="both"/>
        <w:rPr>
          <w:rFonts w:ascii="Times New Roman" w:eastAsia="Times New Roman" w:hAnsi="Times New Roman" w:cs="Times New Roman"/>
          <w:sz w:val="24"/>
        </w:rPr>
      </w:pPr>
      <w:r>
        <w:rPr>
          <w:rFonts w:ascii="Times New Roman" w:eastAsia="Times New Roman" w:hAnsi="Times New Roman" w:cs="Times New Roman"/>
          <w:sz w:val="24"/>
        </w:rPr>
        <w:t xml:space="preserve">26. </w:t>
      </w:r>
      <w:hyperlink r:id="rId52">
        <w:r>
          <w:rPr>
            <w:rFonts w:ascii="Times New Roman" w:eastAsia="Times New Roman" w:hAnsi="Times New Roman" w:cs="Times New Roman"/>
            <w:color w:val="0000FF"/>
            <w:sz w:val="24"/>
            <w:u w:val="single"/>
          </w:rPr>
          <w:t>Порядок</w:t>
        </w:r>
      </w:hyperlink>
      <w:r>
        <w:rPr>
          <w:rFonts w:ascii="Times New Roman" w:eastAsia="Times New Roman" w:hAnsi="Times New Roman" w:cs="Times New Roman"/>
          <w:sz w:val="24"/>
        </w:rPr>
        <w:t xml:space="preserve"> формирования и применения кодов бюджетной классификации Российской Федерации, их структуре и принципах назначения, утвержденный Приказом Минфина России от 06.06.2019 № 85н (далее - </w:t>
      </w:r>
      <w:hyperlink r:id="rId53">
        <w:r>
          <w:rPr>
            <w:rFonts w:ascii="Times New Roman" w:eastAsia="Times New Roman" w:hAnsi="Times New Roman" w:cs="Times New Roman"/>
            <w:color w:val="0000FF"/>
            <w:sz w:val="24"/>
            <w:u w:val="single"/>
          </w:rPr>
          <w:t>Порядок</w:t>
        </w:r>
      </w:hyperlink>
      <w:r>
        <w:rPr>
          <w:rFonts w:ascii="Times New Roman" w:eastAsia="Times New Roman" w:hAnsi="Times New Roman" w:cs="Times New Roman"/>
          <w:sz w:val="24"/>
        </w:rPr>
        <w:t xml:space="preserve"> № 85н);</w:t>
      </w:r>
    </w:p>
    <w:p w:rsidR="00BB421E" w:rsidRDefault="001B764E">
      <w:pPr>
        <w:spacing w:before="120" w:after="120"/>
        <w:jc w:val="both"/>
        <w:rPr>
          <w:rFonts w:ascii="Times New Roman" w:eastAsia="Times New Roman" w:hAnsi="Times New Roman" w:cs="Times New Roman"/>
          <w:sz w:val="24"/>
        </w:rPr>
      </w:pPr>
      <w:r>
        <w:rPr>
          <w:rFonts w:ascii="Times New Roman" w:eastAsia="Times New Roman" w:hAnsi="Times New Roman" w:cs="Times New Roman"/>
          <w:sz w:val="24"/>
        </w:rPr>
        <w:t xml:space="preserve">27. </w:t>
      </w:r>
      <w:hyperlink r:id="rId54">
        <w:r>
          <w:rPr>
            <w:rFonts w:ascii="Times New Roman" w:eastAsia="Times New Roman" w:hAnsi="Times New Roman" w:cs="Times New Roman"/>
            <w:color w:val="0000FF"/>
            <w:sz w:val="24"/>
            <w:u w:val="single"/>
          </w:rPr>
          <w:t>Порядок</w:t>
        </w:r>
      </w:hyperlink>
      <w:r>
        <w:rPr>
          <w:rFonts w:ascii="Times New Roman" w:eastAsia="Times New Roman" w:hAnsi="Times New Roman" w:cs="Times New Roman"/>
          <w:sz w:val="24"/>
        </w:rPr>
        <w:t xml:space="preserve"> применения классификации операций сектора государственного управления, утвержденный Приказом Минфина России от 29.11.2017 № 209н (далее - </w:t>
      </w:r>
      <w:hyperlink r:id="rId55">
        <w:r>
          <w:rPr>
            <w:rFonts w:ascii="Times New Roman" w:eastAsia="Times New Roman" w:hAnsi="Times New Roman" w:cs="Times New Roman"/>
            <w:color w:val="0000FF"/>
            <w:sz w:val="24"/>
            <w:u w:val="single"/>
          </w:rPr>
          <w:t>Порядок</w:t>
        </w:r>
      </w:hyperlink>
      <w:r>
        <w:rPr>
          <w:rFonts w:ascii="Times New Roman" w:eastAsia="Times New Roman" w:hAnsi="Times New Roman" w:cs="Times New Roman"/>
          <w:sz w:val="24"/>
        </w:rPr>
        <w:t xml:space="preserve"> применения КОСГУ, </w:t>
      </w:r>
      <w:hyperlink r:id="rId56">
        <w:r>
          <w:rPr>
            <w:rFonts w:ascii="Times New Roman" w:eastAsia="Times New Roman" w:hAnsi="Times New Roman" w:cs="Times New Roman"/>
            <w:color w:val="0000FF"/>
            <w:sz w:val="24"/>
            <w:u w:val="single"/>
          </w:rPr>
          <w:t>Порядок</w:t>
        </w:r>
      </w:hyperlink>
      <w:r>
        <w:rPr>
          <w:rFonts w:ascii="Times New Roman" w:eastAsia="Times New Roman" w:hAnsi="Times New Roman" w:cs="Times New Roman"/>
          <w:sz w:val="24"/>
        </w:rPr>
        <w:t xml:space="preserve"> № 209н);</w:t>
      </w:r>
    </w:p>
    <w:p w:rsidR="00BB421E" w:rsidRDefault="001B764E">
      <w:pPr>
        <w:spacing w:before="120" w:after="12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28. Учетная политика Министерства образования Московской области;</w:t>
      </w:r>
    </w:p>
    <w:p w:rsidR="00BB421E" w:rsidRDefault="001B764E">
      <w:pPr>
        <w:spacing w:before="120" w:after="120"/>
        <w:jc w:val="both"/>
        <w:rPr>
          <w:rFonts w:ascii="Times New Roman" w:eastAsia="Times New Roman" w:hAnsi="Times New Roman" w:cs="Times New Roman"/>
          <w:sz w:val="24"/>
        </w:rPr>
      </w:pPr>
      <w:r>
        <w:rPr>
          <w:rFonts w:ascii="Times New Roman" w:eastAsia="Times New Roman" w:hAnsi="Times New Roman" w:cs="Times New Roman"/>
          <w:sz w:val="24"/>
        </w:rPr>
        <w:t>29. Положением об управлении опеки и попечительства Министерства образование Московской области по Орехово-Зуевскому городскому округу (далее – Положение об отделе).</w:t>
      </w:r>
    </w:p>
    <w:p w:rsidR="00BB421E" w:rsidRDefault="001B764E">
      <w:pPr>
        <w:spacing w:before="120" w:after="120"/>
        <w:jc w:val="both"/>
        <w:rPr>
          <w:rFonts w:ascii="Times New Roman" w:eastAsia="Times New Roman" w:hAnsi="Times New Roman" w:cs="Times New Roman"/>
          <w:sz w:val="24"/>
        </w:rPr>
      </w:pPr>
      <w:r>
        <w:rPr>
          <w:rFonts w:ascii="Times New Roman" w:eastAsia="Times New Roman" w:hAnsi="Times New Roman" w:cs="Times New Roman"/>
          <w:sz w:val="24"/>
        </w:rPr>
        <w:t>1.2. В соответствии с ч. 3 ст. 7 Закона</w:t>
      </w:r>
      <w:r w:rsidR="000D5AB5">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 № 402-ФЗ, </w:t>
      </w:r>
      <w:r>
        <w:rPr>
          <w:rFonts w:ascii="Times New Roman" w:eastAsia="Times New Roman" w:hAnsi="Times New Roman" w:cs="Times New Roman"/>
          <w:color w:val="000000"/>
          <w:sz w:val="24"/>
        </w:rPr>
        <w:t xml:space="preserve">п. </w:t>
      </w:r>
      <w:r w:rsidR="000D5AB5">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4 Инструкции к Единому плану счетов № 157н</w:t>
      </w:r>
      <w:r>
        <w:rPr>
          <w:rFonts w:ascii="Times New Roman" w:eastAsia="Times New Roman" w:hAnsi="Times New Roman" w:cs="Times New Roman"/>
          <w:sz w:val="24"/>
        </w:rPr>
        <w:t xml:space="preserve"> и п. 18 Положения об отделе ответственными за организацию и ведение бухгалтерского учета являются: </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 за организацию бухгалтерского учета и соблюдение законодательства при выполнении хозяйственных операций – </w:t>
      </w:r>
      <w:r w:rsidR="00325F66">
        <w:rPr>
          <w:rFonts w:ascii="Times New Roman" w:eastAsia="Times New Roman" w:hAnsi="Times New Roman" w:cs="Times New Roman"/>
          <w:sz w:val="24"/>
        </w:rPr>
        <w:t xml:space="preserve">начальник управления </w:t>
      </w:r>
      <w:r>
        <w:rPr>
          <w:rFonts w:ascii="Times New Roman" w:eastAsia="Times New Roman" w:hAnsi="Times New Roman" w:cs="Times New Roman"/>
          <w:sz w:val="24"/>
        </w:rPr>
        <w:t xml:space="preserve">опеки и попечительства Министерства образования Московской области по </w:t>
      </w:r>
      <w:r w:rsidR="00325F66">
        <w:rPr>
          <w:rFonts w:ascii="Times New Roman" w:eastAsia="Times New Roman" w:hAnsi="Times New Roman" w:cs="Times New Roman"/>
          <w:sz w:val="24"/>
        </w:rPr>
        <w:t xml:space="preserve">Орехово-Зуевскому </w:t>
      </w:r>
      <w:r>
        <w:rPr>
          <w:rFonts w:ascii="Times New Roman" w:eastAsia="Times New Roman" w:hAnsi="Times New Roman" w:cs="Times New Roman"/>
          <w:sz w:val="24"/>
        </w:rPr>
        <w:t>городскому округу;</w:t>
      </w:r>
    </w:p>
    <w:p w:rsidR="00BB421E" w:rsidRDefault="001B764E">
      <w:pPr>
        <w:spacing w:after="0"/>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 xml:space="preserve">- за формирование учетной политики, распорядительных документов, определяющих особенность реализации государственной учетной политики в отделе опеки и попечительства, ведение бухгалтерского учета, своевременное представление полной и достоверной бухгалтерской отчетности – </w:t>
      </w:r>
      <w:r w:rsidR="00325F66">
        <w:rPr>
          <w:rFonts w:ascii="Times New Roman" w:eastAsia="Times New Roman" w:hAnsi="Times New Roman" w:cs="Times New Roman"/>
          <w:sz w:val="24"/>
        </w:rPr>
        <w:t>заместитель заведующего отделом государственной поддержки и выплат социального характера в управлении опеки и попечительства Министерства образования Московской области по Орехово-Зуевскому городскому округу</w:t>
      </w:r>
      <w:r>
        <w:rPr>
          <w:rFonts w:ascii="Times New Roman" w:eastAsia="Times New Roman" w:hAnsi="Times New Roman" w:cs="Times New Roman"/>
          <w:sz w:val="24"/>
        </w:rPr>
        <w:t>, исполняющий обязанности главного бухгалтера, согласно служебного регламента с предоставлением права второй</w:t>
      </w:r>
      <w:proofErr w:type="gramEnd"/>
      <w:r>
        <w:rPr>
          <w:rFonts w:ascii="Times New Roman" w:eastAsia="Times New Roman" w:hAnsi="Times New Roman" w:cs="Times New Roman"/>
          <w:sz w:val="24"/>
        </w:rPr>
        <w:t xml:space="preserve"> подписи на финансовых документах.</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1.3. Порядок передачи документов и дел при смене </w:t>
      </w:r>
      <w:r w:rsidR="00325F66">
        <w:rPr>
          <w:rFonts w:ascii="Times New Roman" w:eastAsia="Times New Roman" w:hAnsi="Times New Roman" w:cs="Times New Roman"/>
          <w:sz w:val="24"/>
        </w:rPr>
        <w:t>начальника</w:t>
      </w:r>
      <w:r>
        <w:rPr>
          <w:rFonts w:ascii="Times New Roman" w:eastAsia="Times New Roman" w:hAnsi="Times New Roman" w:cs="Times New Roman"/>
          <w:sz w:val="24"/>
        </w:rPr>
        <w:t xml:space="preserve">, </w:t>
      </w:r>
      <w:r w:rsidR="00325F66">
        <w:rPr>
          <w:rFonts w:ascii="Times New Roman" w:eastAsia="Times New Roman" w:hAnsi="Times New Roman" w:cs="Times New Roman"/>
          <w:sz w:val="24"/>
        </w:rPr>
        <w:t xml:space="preserve">заместителя заведующего </w:t>
      </w:r>
      <w:r>
        <w:rPr>
          <w:rFonts w:ascii="Times New Roman" w:eastAsia="Times New Roman" w:hAnsi="Times New Roman" w:cs="Times New Roman"/>
          <w:sz w:val="24"/>
        </w:rPr>
        <w:t>приведен в Приложении № 1</w:t>
      </w:r>
      <w:r w:rsidR="00A12DCC">
        <w:rPr>
          <w:rFonts w:ascii="Times New Roman" w:eastAsia="Times New Roman" w:hAnsi="Times New Roman" w:cs="Times New Roman"/>
          <w:sz w:val="24"/>
        </w:rPr>
        <w:t>4</w:t>
      </w:r>
      <w:r>
        <w:rPr>
          <w:rFonts w:ascii="Times New Roman" w:eastAsia="Times New Roman" w:hAnsi="Times New Roman" w:cs="Times New Roman"/>
          <w:sz w:val="24"/>
        </w:rPr>
        <w:t xml:space="preserve"> к Учетной политике.</w:t>
      </w:r>
    </w:p>
    <w:p w:rsidR="00BB421E" w:rsidRDefault="001B764E">
      <w:pPr>
        <w:spacing w:after="0"/>
        <w:jc w:val="both"/>
        <w:rPr>
          <w:rFonts w:ascii="Times New Roman" w:eastAsia="Times New Roman" w:hAnsi="Times New Roman" w:cs="Times New Roman"/>
          <w:i/>
          <w:sz w:val="24"/>
        </w:rPr>
      </w:pPr>
      <w:r>
        <w:rPr>
          <w:rFonts w:ascii="Times New Roman" w:eastAsia="Times New Roman" w:hAnsi="Times New Roman" w:cs="Times New Roman"/>
          <w:i/>
          <w:sz w:val="24"/>
        </w:rPr>
        <w:t>(Основание: п. 14 Инструкции № 157н)</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1.4. Форма ведения учета – автоматизированная с применением системы автоматизации бухгалтерского учета по следующим учетным блокам:</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вознаграждений опекунам, попечителям, приемным родителям, патронатным  воспитателям, начисление социальных пособий, стипендии в Парус – Бюджет 8 Расчет заработной платы;</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бухгалтерия, учет материальных ценностей (блок составления сводных регистров бюджетного учета, баланса учреждения и бюджетной отчетности) в Парус – Бюджет 8 Бухгалтерский учет.</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i/>
          <w:sz w:val="24"/>
        </w:rPr>
        <w:t xml:space="preserve">(Основание: </w:t>
      </w:r>
      <w:proofErr w:type="spellStart"/>
      <w:r>
        <w:rPr>
          <w:rFonts w:ascii="Times New Roman" w:eastAsia="Times New Roman" w:hAnsi="Times New Roman" w:cs="Times New Roman"/>
          <w:i/>
          <w:sz w:val="24"/>
        </w:rPr>
        <w:t>п.п</w:t>
      </w:r>
      <w:proofErr w:type="spellEnd"/>
      <w:r>
        <w:rPr>
          <w:rFonts w:ascii="Times New Roman" w:eastAsia="Times New Roman" w:hAnsi="Times New Roman" w:cs="Times New Roman"/>
          <w:i/>
          <w:sz w:val="24"/>
        </w:rPr>
        <w:t>. 16, 19 Инструкции № 157н, п. 9 СГС "Учетная политика")</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1.5. Для отражения объектов учета и изменяющих их фактов хозяйственной жизни используются формы первичных учетных документов:</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утвержденные</w:t>
      </w:r>
      <w:proofErr w:type="gramEnd"/>
      <w:r>
        <w:rPr>
          <w:rFonts w:ascii="Times New Roman" w:eastAsia="Times New Roman" w:hAnsi="Times New Roman" w:cs="Times New Roman"/>
          <w:sz w:val="24"/>
        </w:rPr>
        <w:t xml:space="preserve"> Приказом Минфина России № 52н;</w:t>
      </w:r>
    </w:p>
    <w:p w:rsidR="00BB421E" w:rsidRDefault="001B764E">
      <w:pPr>
        <w:spacing w:after="0"/>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 утвержденные правовыми актами уполномоченных органов исполнительной власти (при их отсутствии в Приказе Минфина России № 52н);</w:t>
      </w:r>
      <w:proofErr w:type="gramEnd"/>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 самостоятельно </w:t>
      </w:r>
      <w:proofErr w:type="gramStart"/>
      <w:r>
        <w:rPr>
          <w:rFonts w:ascii="Times New Roman" w:eastAsia="Times New Roman" w:hAnsi="Times New Roman" w:cs="Times New Roman"/>
          <w:sz w:val="24"/>
        </w:rPr>
        <w:t>разработанные</w:t>
      </w:r>
      <w:proofErr w:type="gramEnd"/>
      <w:r>
        <w:rPr>
          <w:rFonts w:ascii="Times New Roman" w:eastAsia="Times New Roman" w:hAnsi="Times New Roman" w:cs="Times New Roman"/>
          <w:sz w:val="24"/>
        </w:rPr>
        <w:t xml:space="preserve"> (приведены в Приложении № 1</w:t>
      </w:r>
      <w:r w:rsidR="00A12DCC">
        <w:rPr>
          <w:rFonts w:ascii="Times New Roman" w:eastAsia="Times New Roman" w:hAnsi="Times New Roman" w:cs="Times New Roman"/>
          <w:sz w:val="24"/>
        </w:rPr>
        <w:t>1</w:t>
      </w:r>
      <w:r>
        <w:rPr>
          <w:rFonts w:ascii="Times New Roman" w:eastAsia="Times New Roman" w:hAnsi="Times New Roman" w:cs="Times New Roman"/>
          <w:sz w:val="24"/>
        </w:rPr>
        <w:t xml:space="preserve"> к Учетной политике).</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i/>
          <w:sz w:val="24"/>
        </w:rPr>
        <w:t xml:space="preserve">(Основание: </w:t>
      </w:r>
      <w:r>
        <w:rPr>
          <w:rFonts w:ascii="Times New Roman" w:eastAsia="Times New Roman" w:hAnsi="Times New Roman" w:cs="Times New Roman"/>
          <w:i/>
          <w:color w:val="000000"/>
          <w:sz w:val="24"/>
        </w:rPr>
        <w:t xml:space="preserve">п. 11 Инструкции к Единому плану счетов № 157н, подпункт «г» п. 9 СГС «Учетная политика, оценочные значения и ошибки», </w:t>
      </w:r>
      <w:proofErr w:type="spellStart"/>
      <w:r>
        <w:rPr>
          <w:rFonts w:ascii="Times New Roman" w:eastAsia="Times New Roman" w:hAnsi="Times New Roman" w:cs="Times New Roman"/>
          <w:i/>
          <w:color w:val="000000"/>
          <w:sz w:val="24"/>
        </w:rPr>
        <w:t>п.п</w:t>
      </w:r>
      <w:proofErr w:type="spellEnd"/>
      <w:r>
        <w:rPr>
          <w:rFonts w:ascii="Times New Roman" w:eastAsia="Times New Roman" w:hAnsi="Times New Roman" w:cs="Times New Roman"/>
          <w:i/>
          <w:color w:val="000000"/>
          <w:sz w:val="24"/>
        </w:rPr>
        <w:t xml:space="preserve">. 25–26 СГС «Концептуальные основы бухучета и отчетности», </w:t>
      </w:r>
      <w:r>
        <w:rPr>
          <w:rFonts w:ascii="Times New Roman" w:eastAsia="Times New Roman" w:hAnsi="Times New Roman" w:cs="Times New Roman"/>
          <w:i/>
          <w:sz w:val="24"/>
        </w:rPr>
        <w:t>ч. 2, 4 ст. 9 Закона № 402-ФЗ)</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1.6. Первичные учетные документы составляются на бумажном носителе.</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i/>
          <w:sz w:val="24"/>
        </w:rPr>
        <w:t>(Основание: ч. 5 ст. 9 Закона № 402-ФЗ, п. 32 СГС "Концептуальные основы")</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1.7. Перевод на русский язык первичных (сводных) учетных документов, составленных на иных языках, осуществляется специализированными организациями при заключении с ними договоров на предоставление услуг по переводу.</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i/>
          <w:sz w:val="24"/>
        </w:rPr>
        <w:lastRenderedPageBreak/>
        <w:t>(Основание: п. 31 СГС "Концептуальные основы")</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1.8.  Перевод первичного (сводного) учетного документа оформляется на отдельном листе, содержащем поочередно строку оригинала и строку перевода. Правильность перевода удостоверяется подписью переводчика.</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i/>
          <w:sz w:val="24"/>
        </w:rPr>
        <w:t>(Основание: п. 31 СГС "Концептуальные основы")</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1.9. Правила и график документооборота, а также технология обработки учетной информации приведены в Приложении № 3 к Учетной политике.</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i/>
          <w:sz w:val="24"/>
        </w:rPr>
        <w:t>(Основание: п. 9 СГС "Учетная политика")</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1.10. Данные прошедших внутренний контроль первичных (сводных) учетных документов регистрируются, систематизируются и накапливаются в регистрах, составленных:</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по унифицированным формам, утвержденным Приказом Минфина России № 52н;</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по формам, разработанным самостоятельно.</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i/>
          <w:sz w:val="24"/>
        </w:rPr>
        <w:t>(Основание: ч. 5 ст. 10 Закона № 402-ФЗ, п. п. 23, 28 СГС "Концептуальные основы", п. 11 Инструкции № 157н)</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1.11. </w:t>
      </w:r>
      <w:r>
        <w:rPr>
          <w:rFonts w:ascii="Times New Roman" w:eastAsia="Times New Roman" w:hAnsi="Times New Roman" w:cs="Times New Roman"/>
          <w:color w:val="000000"/>
          <w:sz w:val="24"/>
        </w:rPr>
        <w:t xml:space="preserve">Первичные и сводные учетные документы, бухгалтерские регистры </w:t>
      </w:r>
      <w:r>
        <w:rPr>
          <w:rFonts w:ascii="Times New Roman" w:eastAsia="Times New Roman" w:hAnsi="Times New Roman" w:cs="Times New Roman"/>
          <w:sz w:val="24"/>
        </w:rPr>
        <w:t xml:space="preserve">составляются в форме электронных документов, подписанных квалифицированной электронной подписью. </w:t>
      </w:r>
      <w:r>
        <w:rPr>
          <w:rFonts w:ascii="Times New Roman" w:eastAsia="Times New Roman" w:hAnsi="Times New Roman" w:cs="Times New Roman"/>
          <w:color w:val="000000"/>
          <w:sz w:val="24"/>
        </w:rPr>
        <w:t xml:space="preserve">При отсутствии возможности составить документ, регистр в электронном виде, он может быть составлен на бумажном носителе и заверен собственноручной подписью. Список сотрудников, имеющих право подписи электронных документов и регистров бухучета, утверждается отдельным </w:t>
      </w:r>
      <w:r w:rsidR="00F130A4">
        <w:rPr>
          <w:rFonts w:ascii="Times New Roman" w:eastAsia="Times New Roman" w:hAnsi="Times New Roman" w:cs="Times New Roman"/>
          <w:color w:val="000000"/>
          <w:sz w:val="24"/>
        </w:rPr>
        <w:t>распоряжением</w:t>
      </w:r>
      <w:r>
        <w:rPr>
          <w:rFonts w:ascii="Times New Roman" w:eastAsia="Times New Roman" w:hAnsi="Times New Roman" w:cs="Times New Roman"/>
          <w:color w:val="000000"/>
          <w:sz w:val="24"/>
        </w:rPr>
        <w:t>.</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В случае если федеральными законами или принимаемыми в соответствии с ними нормативными актами предусмотрено составление и хранение документа, регистра бухгалтерского учета на бумажном носителе, изготавливается копия документа, регистра бухгалтерского учета на бумажном носителе.</w:t>
      </w:r>
    </w:p>
    <w:p w:rsidR="00BB421E" w:rsidRDefault="001B764E">
      <w:pPr>
        <w:spacing w:after="0"/>
        <w:jc w:val="both"/>
        <w:rPr>
          <w:rFonts w:ascii="Times New Roman" w:eastAsia="Times New Roman" w:hAnsi="Times New Roman" w:cs="Times New Roman"/>
          <w:i/>
          <w:color w:val="000000"/>
          <w:sz w:val="24"/>
        </w:rPr>
      </w:pPr>
      <w:r>
        <w:rPr>
          <w:rFonts w:ascii="Times New Roman" w:eastAsia="Times New Roman" w:hAnsi="Times New Roman" w:cs="Times New Roman"/>
          <w:color w:val="000000"/>
          <w:sz w:val="24"/>
        </w:rPr>
        <w:t xml:space="preserve"> </w:t>
      </w:r>
      <w:r>
        <w:rPr>
          <w:rFonts w:ascii="Times New Roman" w:eastAsia="Times New Roman" w:hAnsi="Times New Roman" w:cs="Times New Roman"/>
          <w:i/>
          <w:color w:val="000000"/>
          <w:sz w:val="24"/>
        </w:rPr>
        <w:t>(Основание: ч. 5 ст. 9 Закона от 06.12.2011 № 402-ФЗ, п. 11 Инструкции к Единому плану счетов № 157н, п. 32 СГС «Концептуальные основы бухучета и отчетности», Методические указания, утвержденные приказом Минфина от 30.03.2015 № 52н, ст. 2 Закона от 06.04.2011 № 63-ФЗ)</w:t>
      </w:r>
    </w:p>
    <w:p w:rsidR="00BB421E" w:rsidRDefault="001B764E">
      <w:pPr>
        <w:spacing w:after="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1.12. Электронные документы, подписанные квалифицированной электронной подписью, хранятся в электронном виде на съемных носителях информации в соответствии с порядком учета и хранения съемных носителей информации. При этом ведется журнал учета и движения электронных носителей. Журнал должен быть пронумерован, прошнурован и скреплен печатью </w:t>
      </w:r>
      <w:r w:rsidR="00F130A4">
        <w:rPr>
          <w:rFonts w:ascii="Times New Roman" w:eastAsia="Times New Roman" w:hAnsi="Times New Roman" w:cs="Times New Roman"/>
          <w:color w:val="000000"/>
          <w:sz w:val="24"/>
        </w:rPr>
        <w:t>управления</w:t>
      </w:r>
      <w:r>
        <w:rPr>
          <w:rFonts w:ascii="Times New Roman" w:eastAsia="Times New Roman" w:hAnsi="Times New Roman" w:cs="Times New Roman"/>
          <w:color w:val="000000"/>
          <w:sz w:val="24"/>
        </w:rPr>
        <w:t xml:space="preserve"> опеки и попечительства Ведение и хранение журнала возлагается </w:t>
      </w:r>
      <w:r w:rsidR="00F130A4">
        <w:rPr>
          <w:rFonts w:ascii="Times New Roman" w:eastAsia="Times New Roman" w:hAnsi="Times New Roman" w:cs="Times New Roman"/>
          <w:color w:val="000000"/>
          <w:sz w:val="24"/>
        </w:rPr>
        <w:t>распоряжением начальника управления</w:t>
      </w:r>
      <w:r>
        <w:rPr>
          <w:rFonts w:ascii="Times New Roman" w:eastAsia="Times New Roman" w:hAnsi="Times New Roman" w:cs="Times New Roman"/>
          <w:color w:val="000000"/>
          <w:sz w:val="24"/>
        </w:rPr>
        <w:t xml:space="preserve"> на ответственного сотрудника </w:t>
      </w:r>
      <w:r w:rsidR="00F130A4">
        <w:rPr>
          <w:rFonts w:ascii="Times New Roman" w:eastAsia="Times New Roman" w:hAnsi="Times New Roman" w:cs="Times New Roman"/>
          <w:color w:val="000000"/>
          <w:sz w:val="24"/>
        </w:rPr>
        <w:t>управления</w:t>
      </w:r>
      <w:r>
        <w:rPr>
          <w:rFonts w:ascii="Times New Roman" w:eastAsia="Times New Roman" w:hAnsi="Times New Roman" w:cs="Times New Roman"/>
          <w:color w:val="000000"/>
          <w:sz w:val="24"/>
        </w:rPr>
        <w:t xml:space="preserve"> опеки и попечительства. </w:t>
      </w:r>
    </w:p>
    <w:p w:rsidR="00BB421E" w:rsidRDefault="001B764E">
      <w:pPr>
        <w:spacing w:after="0"/>
        <w:jc w:val="both"/>
        <w:rPr>
          <w:rFonts w:ascii="Times New Roman" w:eastAsia="Times New Roman" w:hAnsi="Times New Roman" w:cs="Times New Roman"/>
          <w:i/>
          <w:color w:val="000000"/>
          <w:sz w:val="24"/>
        </w:rPr>
      </w:pPr>
      <w:r>
        <w:rPr>
          <w:rFonts w:ascii="Times New Roman" w:eastAsia="Times New Roman" w:hAnsi="Times New Roman" w:cs="Times New Roman"/>
          <w:i/>
          <w:color w:val="000000"/>
          <w:sz w:val="24"/>
        </w:rPr>
        <w:t>(Основание: п. 33 СГС «Концептуальные основы бухучета и отчетности», п. 14 Инструкции к Единому плану счетов № 157н)</w:t>
      </w:r>
    </w:p>
    <w:p w:rsidR="00BB421E" w:rsidRDefault="001B764E">
      <w:pPr>
        <w:spacing w:after="0"/>
        <w:jc w:val="both"/>
        <w:rPr>
          <w:rFonts w:ascii="Times New Roman" w:eastAsia="Times New Roman" w:hAnsi="Times New Roman" w:cs="Times New Roman"/>
          <w:color w:val="000000"/>
          <w:sz w:val="24"/>
        </w:rPr>
      </w:pPr>
      <w:r>
        <w:rPr>
          <w:rFonts w:ascii="Times New Roman" w:eastAsia="Times New Roman" w:hAnsi="Times New Roman" w:cs="Times New Roman"/>
          <w:sz w:val="24"/>
        </w:rPr>
        <w:t xml:space="preserve">1.13. </w:t>
      </w:r>
      <w:r>
        <w:rPr>
          <w:rFonts w:ascii="Times New Roman" w:eastAsia="Times New Roman" w:hAnsi="Times New Roman" w:cs="Times New Roman"/>
          <w:color w:val="000000"/>
          <w:sz w:val="24"/>
        </w:rPr>
        <w:t>Формирование электронных регистров бухучета осуществляется в следующем порядке:</w:t>
      </w:r>
    </w:p>
    <w:p w:rsidR="00BB421E" w:rsidRDefault="001B764E">
      <w:pPr>
        <w:spacing w:after="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w:t>
      </w:r>
    </w:p>
    <w:p w:rsidR="00BB421E" w:rsidRDefault="001B764E">
      <w:pPr>
        <w:spacing w:after="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журнал регистрации приходных и расходных ордеров составляется ежемесячно, в последний рабочий день месяца; </w:t>
      </w:r>
    </w:p>
    <w:p w:rsidR="00BB421E" w:rsidRDefault="001B764E">
      <w:pPr>
        <w:spacing w:after="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инвентарная карточка учета основных средств оформляется при принятии объекта к учету, по мере внесения изменений (данных о переоценке, модернизации, реконструкции, </w:t>
      </w:r>
      <w:r>
        <w:rPr>
          <w:rFonts w:ascii="Times New Roman" w:eastAsia="Times New Roman" w:hAnsi="Times New Roman" w:cs="Times New Roman"/>
          <w:color w:val="000000"/>
          <w:sz w:val="24"/>
        </w:rPr>
        <w:lastRenderedPageBreak/>
        <w:t xml:space="preserve">консервации и т. д.) и при выбытии. При отсутствии указанных событий – ежегодно, на последний рабочий день года, со сведениями о начисленной амортизации; – инвентарная карточка группового учета основных средств оформляется при принятии объектов к учету, по мере внесения изменений (данных о переоценке, модернизации, реконструкции, консервации и т. д.) и при выбытии; </w:t>
      </w:r>
    </w:p>
    <w:p w:rsidR="00BB421E" w:rsidRDefault="001B764E">
      <w:pPr>
        <w:spacing w:after="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опись инвентарных карточек по учету основных средств, инвентарный список основных средств, реестр карточек заполняются ежегодно, в последний день года; </w:t>
      </w:r>
    </w:p>
    <w:p w:rsidR="00BB421E" w:rsidRDefault="001B764E">
      <w:pPr>
        <w:spacing w:after="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книга учета бланков строгой отчетности заполняется ежемесячно, в последний день месяца; </w:t>
      </w:r>
    </w:p>
    <w:p w:rsidR="00F130A4" w:rsidRDefault="001B764E">
      <w:pPr>
        <w:spacing w:after="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журналы операций</w:t>
      </w:r>
      <w:r w:rsidR="00F130A4">
        <w:rPr>
          <w:rFonts w:ascii="Times New Roman" w:eastAsia="Times New Roman" w:hAnsi="Times New Roman" w:cs="Times New Roman"/>
          <w:color w:val="000000"/>
          <w:sz w:val="24"/>
        </w:rPr>
        <w:t xml:space="preserve"> ежемесячно</w:t>
      </w:r>
      <w:r>
        <w:rPr>
          <w:rFonts w:ascii="Times New Roman" w:eastAsia="Times New Roman" w:hAnsi="Times New Roman" w:cs="Times New Roman"/>
          <w:color w:val="000000"/>
          <w:sz w:val="24"/>
        </w:rPr>
        <w:t xml:space="preserve">, </w:t>
      </w:r>
    </w:p>
    <w:p w:rsidR="00BB421E" w:rsidRDefault="00F130A4">
      <w:pPr>
        <w:spacing w:after="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w:t>
      </w:r>
      <w:r w:rsidR="001B764E">
        <w:rPr>
          <w:rFonts w:ascii="Times New Roman" w:eastAsia="Times New Roman" w:hAnsi="Times New Roman" w:cs="Times New Roman"/>
          <w:color w:val="000000"/>
          <w:sz w:val="24"/>
        </w:rPr>
        <w:t xml:space="preserve">главная книга </w:t>
      </w:r>
      <w:r w:rsidR="002B4F99">
        <w:rPr>
          <w:rFonts w:ascii="Times New Roman" w:eastAsia="Times New Roman" w:hAnsi="Times New Roman" w:cs="Times New Roman"/>
          <w:color w:val="000000"/>
          <w:sz w:val="24"/>
        </w:rPr>
        <w:t xml:space="preserve">распечатывается </w:t>
      </w:r>
      <w:r w:rsidR="001B764E">
        <w:rPr>
          <w:rFonts w:ascii="Times New Roman" w:eastAsia="Times New Roman" w:hAnsi="Times New Roman" w:cs="Times New Roman"/>
          <w:color w:val="000000"/>
          <w:sz w:val="24"/>
        </w:rPr>
        <w:t>еже</w:t>
      </w:r>
      <w:r w:rsidR="002B4F99">
        <w:rPr>
          <w:rFonts w:ascii="Times New Roman" w:eastAsia="Times New Roman" w:hAnsi="Times New Roman" w:cs="Times New Roman"/>
          <w:color w:val="000000"/>
          <w:sz w:val="24"/>
        </w:rPr>
        <w:t>годно</w:t>
      </w:r>
      <w:r w:rsidR="001B764E">
        <w:rPr>
          <w:rFonts w:ascii="Times New Roman" w:eastAsia="Times New Roman" w:hAnsi="Times New Roman" w:cs="Times New Roman"/>
          <w:color w:val="000000"/>
          <w:sz w:val="24"/>
        </w:rPr>
        <w:t xml:space="preserve">; </w:t>
      </w:r>
    </w:p>
    <w:p w:rsidR="00BB421E" w:rsidRDefault="001B764E">
      <w:pPr>
        <w:spacing w:after="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 другие регистры, не указанные выше, заполняются по мере необходимости, если иное не установлено законодательством РФ. </w:t>
      </w:r>
    </w:p>
    <w:p w:rsidR="00BB421E" w:rsidRDefault="001B764E">
      <w:pPr>
        <w:spacing w:after="0"/>
        <w:jc w:val="both"/>
        <w:rPr>
          <w:rFonts w:ascii="Times New Roman" w:eastAsia="Times New Roman" w:hAnsi="Times New Roman" w:cs="Times New Roman"/>
          <w:i/>
          <w:color w:val="000000"/>
          <w:sz w:val="24"/>
        </w:rPr>
      </w:pPr>
      <w:r>
        <w:rPr>
          <w:rFonts w:ascii="Times New Roman" w:eastAsia="Times New Roman" w:hAnsi="Times New Roman" w:cs="Times New Roman"/>
          <w:i/>
          <w:color w:val="000000"/>
          <w:sz w:val="24"/>
        </w:rPr>
        <w:t>(Основание: пункт 11 Инструкции к Единому плану счетов № 157н)</w:t>
      </w:r>
    </w:p>
    <w:p w:rsidR="00BB421E" w:rsidRDefault="001B764E">
      <w:pPr>
        <w:spacing w:after="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1.14. Журнал операций расчетов по стипендиям (ф. 0504071) ведется по счету: </w:t>
      </w:r>
    </w:p>
    <w:p w:rsidR="00BB421E" w:rsidRDefault="001B764E">
      <w:pPr>
        <w:spacing w:after="0"/>
        <w:jc w:val="both"/>
        <w:rPr>
          <w:rFonts w:ascii="Times New Roman" w:eastAsia="Times New Roman" w:hAnsi="Times New Roman" w:cs="Times New Roman"/>
          <w:i/>
          <w:color w:val="000000"/>
          <w:sz w:val="24"/>
        </w:rPr>
      </w:pPr>
      <w:r>
        <w:rPr>
          <w:rFonts w:ascii="Times New Roman" w:eastAsia="Times New Roman" w:hAnsi="Times New Roman" w:cs="Times New Roman"/>
          <w:color w:val="000000"/>
          <w:sz w:val="24"/>
        </w:rPr>
        <w:t>– КБК 1.302.96.000 «Расчеты по иным выплатам текущего характера физическим лицам». (</w:t>
      </w:r>
      <w:r>
        <w:rPr>
          <w:rFonts w:ascii="Times New Roman" w:eastAsia="Times New Roman" w:hAnsi="Times New Roman" w:cs="Times New Roman"/>
          <w:i/>
          <w:color w:val="000000"/>
          <w:sz w:val="24"/>
        </w:rPr>
        <w:t>Основание: пункт 257 Инструкции к Единому плану счетов № 157н)</w:t>
      </w:r>
    </w:p>
    <w:p w:rsidR="00BB421E" w:rsidRDefault="001B764E">
      <w:pPr>
        <w:spacing w:after="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1.15. Журналам операций присваиваются номера согласно Приложению № 1</w:t>
      </w:r>
      <w:r w:rsidR="00A12DCC">
        <w:rPr>
          <w:rFonts w:ascii="Times New Roman" w:eastAsia="Times New Roman" w:hAnsi="Times New Roman" w:cs="Times New Roman"/>
          <w:color w:val="000000"/>
          <w:sz w:val="24"/>
        </w:rPr>
        <w:t>6</w:t>
      </w:r>
      <w:r>
        <w:rPr>
          <w:rFonts w:ascii="Times New Roman" w:eastAsia="Times New Roman" w:hAnsi="Times New Roman" w:cs="Times New Roman"/>
          <w:color w:val="000000"/>
          <w:sz w:val="24"/>
        </w:rPr>
        <w:t>. Журналы операций подписываются старшим бухгалтером, составившим журнал операций.</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1.16. Внутренний контроль совершаемых фактов хозяйственной жизни осуществляется старшим бухгалтером в соответствии с порядком, приведенным в Приложении № </w:t>
      </w:r>
      <w:r w:rsidR="00A12DCC">
        <w:rPr>
          <w:rFonts w:ascii="Times New Roman" w:eastAsia="Times New Roman" w:hAnsi="Times New Roman" w:cs="Times New Roman"/>
          <w:sz w:val="24"/>
        </w:rPr>
        <w:t>8</w:t>
      </w:r>
      <w:r>
        <w:rPr>
          <w:rFonts w:ascii="Times New Roman" w:eastAsia="Times New Roman" w:hAnsi="Times New Roman" w:cs="Times New Roman"/>
          <w:sz w:val="24"/>
        </w:rPr>
        <w:t xml:space="preserve"> к Учетной политике.</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i/>
          <w:sz w:val="24"/>
        </w:rPr>
        <w:t>(Основание: ч. 1 ст. 19 Закона № 402-ФЗ, п. 23 СГС "Концептуальные основы", п. 9 СГС "Учетная политика")</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1.17. Организация работы по принятию к учету и выбытию материальных ценностей осуществляется </w:t>
      </w:r>
      <w:r w:rsidR="00797325">
        <w:rPr>
          <w:rFonts w:ascii="Times New Roman" w:eastAsia="Times New Roman" w:hAnsi="Times New Roman" w:cs="Times New Roman"/>
          <w:sz w:val="24"/>
        </w:rPr>
        <w:t xml:space="preserve">временно </w:t>
      </w:r>
      <w:r>
        <w:rPr>
          <w:rFonts w:ascii="Times New Roman" w:eastAsia="Times New Roman" w:hAnsi="Times New Roman" w:cs="Times New Roman"/>
          <w:sz w:val="24"/>
        </w:rPr>
        <w:t>созда</w:t>
      </w:r>
      <w:r w:rsidR="00797325">
        <w:rPr>
          <w:rFonts w:ascii="Times New Roman" w:eastAsia="Times New Roman" w:hAnsi="Times New Roman" w:cs="Times New Roman"/>
          <w:sz w:val="24"/>
        </w:rPr>
        <w:t xml:space="preserve">ваемой </w:t>
      </w:r>
      <w:r>
        <w:rPr>
          <w:rFonts w:ascii="Times New Roman" w:eastAsia="Times New Roman" w:hAnsi="Times New Roman" w:cs="Times New Roman"/>
          <w:sz w:val="24"/>
        </w:rPr>
        <w:t xml:space="preserve">комиссией по поступлению и выбытию активов, </w:t>
      </w:r>
      <w:r w:rsidR="00797325">
        <w:rPr>
          <w:rFonts w:ascii="Times New Roman" w:eastAsia="Times New Roman" w:hAnsi="Times New Roman" w:cs="Times New Roman"/>
          <w:sz w:val="24"/>
        </w:rPr>
        <w:t>на основании распоряжения по мере необходимости.</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i/>
          <w:sz w:val="24"/>
        </w:rPr>
        <w:t>(Основание: п. 9 СГС "Учетная политика")</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1.18. Достоверность данных учета и отчетности подтверждается путем инвентаризаций активов и обязательств, проводимых в соответствии с порядком, приведенным в Приложении № 1</w:t>
      </w:r>
      <w:r w:rsidR="00A12DCC">
        <w:rPr>
          <w:rFonts w:ascii="Times New Roman" w:eastAsia="Times New Roman" w:hAnsi="Times New Roman" w:cs="Times New Roman"/>
          <w:sz w:val="24"/>
        </w:rPr>
        <w:t>3</w:t>
      </w:r>
      <w:r>
        <w:rPr>
          <w:rFonts w:ascii="Times New Roman" w:eastAsia="Times New Roman" w:hAnsi="Times New Roman" w:cs="Times New Roman"/>
          <w:sz w:val="24"/>
        </w:rPr>
        <w:t xml:space="preserve"> к Учетной политике.</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i/>
          <w:sz w:val="24"/>
        </w:rPr>
        <w:t>(Основание: ч. 3 ст. 11 Закона № 402-ФЗ, п. 80 СГС "Концептуальные основы", п. 9 СГС "Учетная политика")</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1.19. В графе 8 инвентаризационной описи (ф. 0504087) отражается статус объекта учета по его коду.</w:t>
      </w:r>
    </w:p>
    <w:p w:rsidR="00BB421E" w:rsidRDefault="001B764E">
      <w:pPr>
        <w:spacing w:after="0"/>
        <w:jc w:val="both"/>
        <w:rPr>
          <w:rFonts w:ascii="Times New Roman" w:eastAsia="Times New Roman" w:hAnsi="Times New Roman" w:cs="Times New Roman"/>
          <w:sz w:val="24"/>
        </w:rPr>
      </w:pPr>
      <w:proofErr w:type="gramStart"/>
      <w:r>
        <w:rPr>
          <w:rFonts w:ascii="Times New Roman" w:eastAsia="Times New Roman" w:hAnsi="Times New Roman" w:cs="Times New Roman"/>
          <w:i/>
          <w:sz w:val="24"/>
        </w:rPr>
        <w:t>(Основание:</w:t>
      </w:r>
      <w:proofErr w:type="gramEnd"/>
      <w:r>
        <w:rPr>
          <w:rFonts w:ascii="Times New Roman" w:eastAsia="Times New Roman" w:hAnsi="Times New Roman" w:cs="Times New Roman"/>
          <w:i/>
          <w:sz w:val="24"/>
        </w:rPr>
        <w:t xml:space="preserve"> </w:t>
      </w:r>
      <w:proofErr w:type="gramStart"/>
      <w:r>
        <w:rPr>
          <w:rFonts w:ascii="Times New Roman" w:eastAsia="Times New Roman" w:hAnsi="Times New Roman" w:cs="Times New Roman"/>
          <w:i/>
          <w:sz w:val="24"/>
        </w:rPr>
        <w:t>Методические указания № 52н)</w:t>
      </w:r>
      <w:proofErr w:type="gramEnd"/>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1.20. В графе 9 инвентаризационной описи (сличительной ведомости) по объектам нефинансовых активов (ф. 0504087) отражается целевая функция актива по ее коду.</w:t>
      </w:r>
    </w:p>
    <w:p w:rsidR="00BB421E" w:rsidRDefault="001B764E">
      <w:pPr>
        <w:spacing w:after="0"/>
        <w:jc w:val="both"/>
        <w:rPr>
          <w:rFonts w:ascii="Times New Roman" w:eastAsia="Times New Roman" w:hAnsi="Times New Roman" w:cs="Times New Roman"/>
          <w:sz w:val="24"/>
        </w:rPr>
      </w:pPr>
      <w:proofErr w:type="gramStart"/>
      <w:r>
        <w:rPr>
          <w:rFonts w:ascii="Times New Roman" w:eastAsia="Times New Roman" w:hAnsi="Times New Roman" w:cs="Times New Roman"/>
          <w:i/>
          <w:sz w:val="24"/>
        </w:rPr>
        <w:t>(Основание:</w:t>
      </w:r>
      <w:proofErr w:type="gramEnd"/>
      <w:r>
        <w:rPr>
          <w:rFonts w:ascii="Times New Roman" w:eastAsia="Times New Roman" w:hAnsi="Times New Roman" w:cs="Times New Roman"/>
          <w:i/>
          <w:sz w:val="24"/>
        </w:rPr>
        <w:t xml:space="preserve"> </w:t>
      </w:r>
      <w:proofErr w:type="gramStart"/>
      <w:r>
        <w:rPr>
          <w:rFonts w:ascii="Times New Roman" w:eastAsia="Times New Roman" w:hAnsi="Times New Roman" w:cs="Times New Roman"/>
          <w:i/>
          <w:sz w:val="24"/>
        </w:rPr>
        <w:t>Методические указания № 52н)</w:t>
      </w:r>
      <w:proofErr w:type="gramEnd"/>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1.21. Выдача под отчет денежных документов производится в соответствии с порядком, приведенным в Приложении № 1</w:t>
      </w:r>
      <w:r w:rsidR="00A12DCC">
        <w:rPr>
          <w:rFonts w:ascii="Times New Roman" w:eastAsia="Times New Roman" w:hAnsi="Times New Roman" w:cs="Times New Roman"/>
          <w:sz w:val="24"/>
        </w:rPr>
        <w:t>5</w:t>
      </w:r>
      <w:r>
        <w:rPr>
          <w:rFonts w:ascii="Times New Roman" w:eastAsia="Times New Roman" w:hAnsi="Times New Roman" w:cs="Times New Roman"/>
          <w:sz w:val="24"/>
        </w:rPr>
        <w:t xml:space="preserve"> к Учетной политике.</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i/>
          <w:sz w:val="24"/>
        </w:rPr>
        <w:t>(Основание: п. 9 СГС "Учетная политика")</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1.22 Признание событий после отчетной даты и отражение информации о них в отчетности осуществляется в соответствии с порядком, приведенным в Приложении № 1</w:t>
      </w:r>
      <w:r w:rsidR="00A12DCC">
        <w:rPr>
          <w:rFonts w:ascii="Times New Roman" w:eastAsia="Times New Roman" w:hAnsi="Times New Roman" w:cs="Times New Roman"/>
          <w:sz w:val="24"/>
        </w:rPr>
        <w:t>7</w:t>
      </w:r>
      <w:r>
        <w:rPr>
          <w:rFonts w:ascii="Times New Roman" w:eastAsia="Times New Roman" w:hAnsi="Times New Roman" w:cs="Times New Roman"/>
          <w:sz w:val="24"/>
        </w:rPr>
        <w:t xml:space="preserve"> к Учетной политике.</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1.23. Рабочий план счетов формируется в составе номеров счетов учета для ведения синтетического и аналитического учета в соответствии с Приложением № 1 к Учетной политике.</w:t>
      </w:r>
    </w:p>
    <w:p w:rsidR="00BB421E" w:rsidRDefault="001B764E">
      <w:pPr>
        <w:spacing w:after="0"/>
        <w:jc w:val="both"/>
        <w:rPr>
          <w:rFonts w:ascii="Times New Roman" w:eastAsia="Times New Roman" w:hAnsi="Times New Roman" w:cs="Times New Roman"/>
          <w:i/>
          <w:sz w:val="24"/>
        </w:rPr>
      </w:pPr>
      <w:r>
        <w:rPr>
          <w:rFonts w:ascii="Times New Roman" w:eastAsia="Times New Roman" w:hAnsi="Times New Roman" w:cs="Times New Roman"/>
          <w:i/>
          <w:sz w:val="24"/>
        </w:rPr>
        <w:t>(Основание: п. 9 СГС "Учетная политика")</w:t>
      </w:r>
    </w:p>
    <w:p w:rsidR="00BB421E" w:rsidRDefault="001B764E">
      <w:pPr>
        <w:spacing w:after="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1.24. В </w:t>
      </w:r>
      <w:r w:rsidR="006578B7">
        <w:rPr>
          <w:rFonts w:ascii="Times New Roman" w:eastAsia="Times New Roman" w:hAnsi="Times New Roman" w:cs="Times New Roman"/>
          <w:color w:val="000000"/>
          <w:sz w:val="24"/>
        </w:rPr>
        <w:t xml:space="preserve">управлении </w:t>
      </w:r>
      <w:r>
        <w:rPr>
          <w:rFonts w:ascii="Times New Roman" w:eastAsia="Times New Roman" w:hAnsi="Times New Roman" w:cs="Times New Roman"/>
          <w:color w:val="000000"/>
          <w:sz w:val="24"/>
        </w:rPr>
        <w:t xml:space="preserve">опеки и попечительства </w:t>
      </w:r>
      <w:r w:rsidR="00D13DAB">
        <w:rPr>
          <w:rFonts w:ascii="Times New Roman" w:eastAsia="Times New Roman" w:hAnsi="Times New Roman" w:cs="Times New Roman"/>
          <w:color w:val="000000"/>
          <w:sz w:val="24"/>
        </w:rPr>
        <w:t>создается временная комиссия по поступлению и выбытию активов на основании распоряжения.</w:t>
      </w:r>
    </w:p>
    <w:p w:rsidR="00BB421E" w:rsidRDefault="001B764E">
      <w:pPr>
        <w:spacing w:after="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1.25.</w:t>
      </w:r>
      <w:r>
        <w:rPr>
          <w:rFonts w:ascii="Times New Roman" w:eastAsia="Times New Roman" w:hAnsi="Times New Roman" w:cs="Times New Roman"/>
          <w:i/>
          <w:color w:val="000000"/>
          <w:sz w:val="24"/>
        </w:rPr>
        <w:t xml:space="preserve"> </w:t>
      </w:r>
      <w:r>
        <w:rPr>
          <w:rFonts w:ascii="Times New Roman" w:eastAsia="Times New Roman" w:hAnsi="Times New Roman" w:cs="Times New Roman"/>
          <w:color w:val="000000"/>
          <w:sz w:val="24"/>
        </w:rPr>
        <w:t>С использованием телекоммуникационных каналов связи и электронной подписи отдел опеки и попечительства осуществляет электронный документооборот по следующим направлениям:</w:t>
      </w:r>
    </w:p>
    <w:p w:rsidR="00BB421E" w:rsidRDefault="001B764E">
      <w:pPr>
        <w:spacing w:before="100" w:after="10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система электронного документооборота с органом Федерального казначейства;</w:t>
      </w:r>
    </w:p>
    <w:p w:rsidR="00BB421E" w:rsidRDefault="001B764E">
      <w:pPr>
        <w:spacing w:before="100" w:after="10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передача бухгалтерской отчетности учредителю;</w:t>
      </w:r>
    </w:p>
    <w:p w:rsidR="00BB421E" w:rsidRDefault="001B764E">
      <w:pPr>
        <w:spacing w:before="100" w:after="10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передача отчетности по налогам, сборам и иным обязательным платежам в инспекцию Федеральной налоговой службы;</w:t>
      </w:r>
    </w:p>
    <w:p w:rsidR="00BB421E" w:rsidRDefault="001B764E">
      <w:pPr>
        <w:spacing w:before="100" w:after="10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передача отчетности в отделение Пенсионного фонда России;</w:t>
      </w:r>
    </w:p>
    <w:p w:rsidR="00BB421E" w:rsidRDefault="001B764E">
      <w:pPr>
        <w:spacing w:after="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размещение информации о деятельности учреждения на официальном сайте </w:t>
      </w:r>
      <w:r w:rsidR="00D13DAB">
        <w:rPr>
          <w:rFonts w:ascii="Times New Roman" w:eastAsia="Times New Roman" w:hAnsi="Times New Roman" w:cs="Times New Roman"/>
          <w:color w:val="000000"/>
          <w:sz w:val="24"/>
        </w:rPr>
        <w:t xml:space="preserve"> </w:t>
      </w:r>
      <w:proofErr w:type="spellStart"/>
      <w:r w:rsidR="006578B7">
        <w:rPr>
          <w:rFonts w:ascii="Times New Roman" w:eastAsia="Times New Roman" w:hAnsi="Times New Roman" w:cs="Times New Roman"/>
          <w:color w:val="000000"/>
          <w:sz w:val="24"/>
          <w:lang w:val="en-US"/>
        </w:rPr>
        <w:t>orekhovozuyevo</w:t>
      </w:r>
      <w:proofErr w:type="spellEnd"/>
      <w:r>
        <w:rPr>
          <w:rFonts w:ascii="Times New Roman" w:eastAsia="Times New Roman" w:hAnsi="Times New Roman" w:cs="Times New Roman"/>
          <w:color w:val="000000"/>
          <w:sz w:val="24"/>
        </w:rPr>
        <w:t>.opeka.mosreg.ru</w:t>
      </w:r>
    </w:p>
    <w:p w:rsidR="00BB421E" w:rsidRDefault="001B764E">
      <w:pPr>
        <w:spacing w:after="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1.26. 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1.27.</w:t>
      </w:r>
      <w:r>
        <w:rPr>
          <w:rFonts w:ascii="Times New Roman" w:eastAsia="Times New Roman" w:hAnsi="Times New Roman" w:cs="Times New Roman"/>
          <w:i/>
          <w:sz w:val="24"/>
        </w:rPr>
        <w:t xml:space="preserve"> </w:t>
      </w:r>
      <w:proofErr w:type="gramStart"/>
      <w:r>
        <w:rPr>
          <w:rFonts w:ascii="Times New Roman" w:eastAsia="Times New Roman" w:hAnsi="Times New Roman" w:cs="Times New Roman"/>
          <w:sz w:val="24"/>
        </w:rPr>
        <w:t>Методы оценки отдельных видов имущества и обязательств и методы оценки объектов бухгалтерского учета, порядок признания (постановки на учет) и прекращения признания (выбытия из учета) объектов бухгалтерского учета, и (или) раскрытия информации о них в бухгалтерской (финансовой) отчетности в соответствии с нормативными правовыми актами, регулирующими ведение бухгалтерского учета и составление бухгалтерской (финансовой) отчетности приведены в Приложении №1</w:t>
      </w:r>
      <w:r w:rsidR="00A12DCC">
        <w:rPr>
          <w:rFonts w:ascii="Times New Roman" w:eastAsia="Times New Roman" w:hAnsi="Times New Roman" w:cs="Times New Roman"/>
          <w:sz w:val="24"/>
        </w:rPr>
        <w:t>2</w:t>
      </w:r>
      <w:r>
        <w:rPr>
          <w:rFonts w:ascii="Times New Roman" w:eastAsia="Times New Roman" w:hAnsi="Times New Roman" w:cs="Times New Roman"/>
          <w:sz w:val="24"/>
        </w:rPr>
        <w:t xml:space="preserve"> к Учетной политике.</w:t>
      </w:r>
      <w:proofErr w:type="gramEnd"/>
    </w:p>
    <w:p w:rsidR="00BB421E" w:rsidRDefault="001B764E">
      <w:pPr>
        <w:spacing w:after="0"/>
        <w:jc w:val="both"/>
        <w:rPr>
          <w:rFonts w:ascii="Times New Roman" w:eastAsia="Times New Roman" w:hAnsi="Times New Roman" w:cs="Times New Roman"/>
          <w:i/>
          <w:sz w:val="24"/>
        </w:rPr>
      </w:pPr>
      <w:r>
        <w:rPr>
          <w:rFonts w:ascii="Times New Roman" w:eastAsia="Times New Roman" w:hAnsi="Times New Roman" w:cs="Times New Roman"/>
          <w:i/>
          <w:sz w:val="24"/>
        </w:rPr>
        <w:t xml:space="preserve">(Основание: </w:t>
      </w:r>
      <w:r>
        <w:rPr>
          <w:rFonts w:ascii="Times New Roman" w:eastAsia="Times New Roman" w:hAnsi="Times New Roman" w:cs="Times New Roman"/>
          <w:i/>
          <w:color w:val="000000"/>
          <w:sz w:val="24"/>
        </w:rPr>
        <w:t xml:space="preserve">п. </w:t>
      </w:r>
      <w:r>
        <w:rPr>
          <w:rFonts w:ascii="Times New Roman" w:eastAsia="Times New Roman" w:hAnsi="Times New Roman" w:cs="Times New Roman"/>
          <w:sz w:val="24"/>
        </w:rPr>
        <w:t>6 Инструкции № 157н</w:t>
      </w:r>
      <w:r>
        <w:rPr>
          <w:rFonts w:ascii="Times New Roman" w:eastAsia="Times New Roman" w:hAnsi="Times New Roman" w:cs="Times New Roman"/>
          <w:i/>
          <w:color w:val="000000"/>
          <w:sz w:val="24"/>
        </w:rPr>
        <w:t>, п. 9 СГС «Учетная политика, оценочные значения и ошибки»</w:t>
      </w:r>
      <w:r>
        <w:rPr>
          <w:rFonts w:ascii="Times New Roman" w:eastAsia="Times New Roman" w:hAnsi="Times New Roman" w:cs="Times New Roman"/>
          <w:i/>
          <w:sz w:val="24"/>
        </w:rPr>
        <w:t>)</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1.28. Иные способы ведения бухгалтерского учета, необходимые для организации ведения бухгалтерского учета и формирования бухгалтерской (финансовой) отчетности </w:t>
      </w:r>
      <w:r w:rsidR="00D13DAB">
        <w:rPr>
          <w:rFonts w:ascii="Times New Roman" w:eastAsia="Times New Roman" w:hAnsi="Times New Roman" w:cs="Times New Roman"/>
          <w:sz w:val="24"/>
        </w:rPr>
        <w:t>управления</w:t>
      </w:r>
      <w:r>
        <w:rPr>
          <w:rFonts w:ascii="Times New Roman" w:eastAsia="Times New Roman" w:hAnsi="Times New Roman" w:cs="Times New Roman"/>
          <w:sz w:val="24"/>
        </w:rPr>
        <w:t xml:space="preserve"> опеки и попечительства, не установлены.</w:t>
      </w:r>
    </w:p>
    <w:p w:rsidR="00BB421E" w:rsidRDefault="001B764E">
      <w:pPr>
        <w:spacing w:after="0"/>
        <w:jc w:val="both"/>
        <w:rPr>
          <w:rFonts w:ascii="Times New Roman" w:eastAsia="Times New Roman" w:hAnsi="Times New Roman" w:cs="Times New Roman"/>
          <w:i/>
          <w:color w:val="000000"/>
          <w:sz w:val="24"/>
        </w:rPr>
      </w:pPr>
      <w:r>
        <w:rPr>
          <w:rFonts w:ascii="Times New Roman" w:eastAsia="Times New Roman" w:hAnsi="Times New Roman" w:cs="Times New Roman"/>
          <w:i/>
          <w:color w:val="000000"/>
          <w:sz w:val="24"/>
        </w:rPr>
        <w:t>(Основание: п. 9 СГС «Учетная политика, оценочные значения и ошибки»)</w:t>
      </w:r>
    </w:p>
    <w:p w:rsidR="00BB421E" w:rsidRDefault="001B764E">
      <w:pPr>
        <w:spacing w:after="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1.29. </w:t>
      </w:r>
      <w:r w:rsidR="006578B7">
        <w:rPr>
          <w:rFonts w:ascii="Times New Roman" w:eastAsia="Times New Roman" w:hAnsi="Times New Roman" w:cs="Times New Roman"/>
          <w:color w:val="000000"/>
          <w:sz w:val="24"/>
        </w:rPr>
        <w:t xml:space="preserve">Управление </w:t>
      </w:r>
      <w:r>
        <w:rPr>
          <w:rFonts w:ascii="Times New Roman" w:eastAsia="Times New Roman" w:hAnsi="Times New Roman" w:cs="Times New Roman"/>
          <w:color w:val="000000"/>
          <w:sz w:val="24"/>
        </w:rPr>
        <w:t>опеки и попечительства публикует основные положения учетной политики на своем официальном сайте путем размещения копий документов учетной политики.</w:t>
      </w:r>
    </w:p>
    <w:p w:rsidR="00BB421E" w:rsidRDefault="001B764E">
      <w:pPr>
        <w:spacing w:after="0"/>
        <w:jc w:val="both"/>
        <w:rPr>
          <w:rFonts w:ascii="Times New Roman" w:eastAsia="Times New Roman" w:hAnsi="Times New Roman" w:cs="Times New Roman"/>
          <w:i/>
          <w:color w:val="000000"/>
          <w:sz w:val="24"/>
        </w:rPr>
      </w:pPr>
      <w:r>
        <w:rPr>
          <w:rFonts w:ascii="Times New Roman" w:eastAsia="Times New Roman" w:hAnsi="Times New Roman" w:cs="Times New Roman"/>
          <w:i/>
          <w:color w:val="000000"/>
          <w:sz w:val="24"/>
        </w:rPr>
        <w:t>(Основание: п. 9 СГС «Учетная политика, оценочные значения и ошибки»)</w:t>
      </w:r>
    </w:p>
    <w:p w:rsidR="00BB421E" w:rsidRDefault="001B764E">
      <w:pPr>
        <w:spacing w:after="0"/>
        <w:jc w:val="both"/>
        <w:rPr>
          <w:rFonts w:ascii="Times New Roman" w:eastAsia="Times New Roman" w:hAnsi="Times New Roman" w:cs="Times New Roman"/>
          <w:i/>
          <w:color w:val="000000"/>
          <w:sz w:val="24"/>
        </w:rPr>
      </w:pPr>
      <w:r>
        <w:rPr>
          <w:rFonts w:ascii="Times New Roman" w:eastAsia="Times New Roman" w:hAnsi="Times New Roman" w:cs="Times New Roman"/>
          <w:color w:val="000000"/>
          <w:sz w:val="24"/>
        </w:rPr>
        <w:t xml:space="preserve">1.30. При внесении изменений в учетную политику </w:t>
      </w:r>
      <w:r w:rsidR="00D13DAB">
        <w:rPr>
          <w:rFonts w:ascii="Times New Roman" w:eastAsia="Times New Roman" w:hAnsi="Times New Roman" w:cs="Times New Roman"/>
          <w:color w:val="000000"/>
          <w:sz w:val="24"/>
        </w:rPr>
        <w:t xml:space="preserve">заместитель заведующего отделом государственной поддержки и выплат социального характера </w:t>
      </w:r>
      <w:r>
        <w:rPr>
          <w:rFonts w:ascii="Times New Roman" w:eastAsia="Times New Roman" w:hAnsi="Times New Roman" w:cs="Times New Roman"/>
          <w:color w:val="000000"/>
          <w:sz w:val="24"/>
        </w:rPr>
        <w:t>оценивает в целях сопоставления отчетности существенность изменения показателей, отражающих финансовое положение, финансовые результаты деятельности учреждения и движение его денежных средств на основе своего профессионального суждения. Также на основе профессионального суждения оценивается существенность ошибок отчетного периода, выявленных после утверждения отчетности, в целях принятия решения о раскрытии в Пояснениях к отчетности информации о существенных ошибках</w:t>
      </w:r>
      <w:r>
        <w:rPr>
          <w:rFonts w:ascii="Times New Roman" w:eastAsia="Times New Roman" w:hAnsi="Times New Roman" w:cs="Times New Roman"/>
          <w:i/>
          <w:color w:val="000000"/>
          <w:sz w:val="24"/>
        </w:rPr>
        <w:t xml:space="preserve">. </w:t>
      </w:r>
    </w:p>
    <w:p w:rsidR="00BB421E" w:rsidRDefault="001B764E">
      <w:pPr>
        <w:spacing w:after="0"/>
        <w:jc w:val="both"/>
        <w:rPr>
          <w:rFonts w:ascii="Times New Roman" w:eastAsia="Times New Roman" w:hAnsi="Times New Roman" w:cs="Times New Roman"/>
          <w:i/>
          <w:color w:val="000000"/>
          <w:sz w:val="24"/>
        </w:rPr>
      </w:pPr>
      <w:r>
        <w:rPr>
          <w:rFonts w:ascii="Times New Roman" w:eastAsia="Times New Roman" w:hAnsi="Times New Roman" w:cs="Times New Roman"/>
          <w:i/>
          <w:color w:val="000000"/>
          <w:sz w:val="24"/>
        </w:rPr>
        <w:t xml:space="preserve">(Основание: </w:t>
      </w:r>
      <w:proofErr w:type="spellStart"/>
      <w:r>
        <w:rPr>
          <w:rFonts w:ascii="Times New Roman" w:eastAsia="Times New Roman" w:hAnsi="Times New Roman" w:cs="Times New Roman"/>
          <w:i/>
          <w:color w:val="000000"/>
          <w:sz w:val="24"/>
        </w:rPr>
        <w:t>п.п</w:t>
      </w:r>
      <w:proofErr w:type="spellEnd"/>
      <w:r>
        <w:rPr>
          <w:rFonts w:ascii="Times New Roman" w:eastAsia="Times New Roman" w:hAnsi="Times New Roman" w:cs="Times New Roman"/>
          <w:i/>
          <w:color w:val="000000"/>
          <w:sz w:val="24"/>
        </w:rPr>
        <w:t>. 17, 20, 32 СГС «Учетная политика, оценочные значения и ошибки»)</w:t>
      </w:r>
    </w:p>
    <w:p w:rsidR="00BB421E" w:rsidRDefault="001B764E">
      <w:pPr>
        <w:spacing w:after="0" w:line="240" w:lineRule="auto"/>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lastRenderedPageBreak/>
        <w:t>2. План счетов</w:t>
      </w:r>
    </w:p>
    <w:p w:rsidR="00BB421E" w:rsidRDefault="00BB421E">
      <w:pPr>
        <w:spacing w:after="0" w:line="240" w:lineRule="auto"/>
        <w:jc w:val="center"/>
        <w:rPr>
          <w:rFonts w:ascii="Times New Roman" w:eastAsia="Times New Roman" w:hAnsi="Times New Roman" w:cs="Times New Roman"/>
          <w:color w:val="000000"/>
          <w:sz w:val="24"/>
        </w:rPr>
      </w:pPr>
    </w:p>
    <w:p w:rsidR="00BB421E" w:rsidRDefault="001B764E">
      <w:pPr>
        <w:spacing w:after="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Бюджетный учет ведется с использованием Рабочего плана счетов (Приложение № 1), разработанного в соответствии с Инструкцией к Единому плану счетов № 157н, Инструкцией № 162н. </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i/>
          <w:color w:val="000000"/>
          <w:sz w:val="24"/>
        </w:rPr>
        <w:t>(Основание: п. 2 и 6 Инструкции к Единому плану счетов № 157н, п. 19 СГС «Концептуальные основы бухучета и отчетности», подпункт «б» п. 9 СГС «Учетная политика, оценочные значения и ошибки»)</w:t>
      </w:r>
    </w:p>
    <w:p w:rsidR="006578B7" w:rsidRDefault="006578B7">
      <w:pPr>
        <w:spacing w:after="0" w:line="240" w:lineRule="auto"/>
        <w:jc w:val="center"/>
        <w:rPr>
          <w:rFonts w:ascii="Times New Roman" w:eastAsia="Times New Roman" w:hAnsi="Times New Roman" w:cs="Times New Roman"/>
          <w:b/>
          <w:sz w:val="24"/>
        </w:rPr>
      </w:pPr>
    </w:p>
    <w:p w:rsidR="00BB421E" w:rsidRDefault="001B764E">
      <w:pPr>
        <w:spacing w:after="0" w:line="240" w:lineRule="auto"/>
        <w:jc w:val="center"/>
        <w:rPr>
          <w:rFonts w:ascii="Times New Roman" w:eastAsia="Times New Roman" w:hAnsi="Times New Roman" w:cs="Times New Roman"/>
          <w:sz w:val="21"/>
        </w:rPr>
      </w:pPr>
      <w:r>
        <w:rPr>
          <w:rFonts w:ascii="Times New Roman" w:eastAsia="Times New Roman" w:hAnsi="Times New Roman" w:cs="Times New Roman"/>
          <w:b/>
          <w:sz w:val="24"/>
        </w:rPr>
        <w:t>3. Основные средства</w:t>
      </w:r>
    </w:p>
    <w:p w:rsidR="00BB421E" w:rsidRDefault="001B764E" w:rsidP="006578B7">
      <w:pPr>
        <w:spacing w:after="0" w:line="240" w:lineRule="auto"/>
        <w:jc w:val="both"/>
        <w:rPr>
          <w:rFonts w:ascii="Times New Roman" w:eastAsia="Times New Roman" w:hAnsi="Times New Roman" w:cs="Times New Roman"/>
          <w:sz w:val="21"/>
        </w:rPr>
      </w:pPr>
      <w:r>
        <w:rPr>
          <w:rFonts w:ascii="Times New Roman" w:eastAsia="Times New Roman" w:hAnsi="Times New Roman" w:cs="Times New Roman"/>
          <w:sz w:val="24"/>
        </w:rPr>
        <w:t> 3.1. Срок полезного использования объекта основных средств определяется исходя из ожидаемого срока получения экономических выгод и (или) полезного потенциала, заключенного в активе, в порядке, установленном п. 35 СГС "Основные средства", п. 44 Инструкции № 157н.</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3.2. Амортизация по всем основным средствам начисляется линейным методом.</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п. 36, 37 СГС "Основные средства")</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3.3. Объекты основных сре</w:t>
      </w:r>
      <w:proofErr w:type="gramStart"/>
      <w:r>
        <w:rPr>
          <w:rFonts w:ascii="Times New Roman" w:eastAsia="Times New Roman" w:hAnsi="Times New Roman" w:cs="Times New Roman"/>
          <w:sz w:val="24"/>
        </w:rPr>
        <w:t>дств ст</w:t>
      </w:r>
      <w:proofErr w:type="gramEnd"/>
      <w:r>
        <w:rPr>
          <w:rFonts w:ascii="Times New Roman" w:eastAsia="Times New Roman" w:hAnsi="Times New Roman" w:cs="Times New Roman"/>
          <w:sz w:val="24"/>
        </w:rPr>
        <w:t>оимостью менее 10 000 руб. каждый, имеющие сходное назначение и одинаковый срок полезного использования и находящиеся в одном помещении, объединяются в один инвентарный объект.</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10 СГС "Основные средства")</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3.4. Структурная часть объекта основных средств, которая имеет срок полезного использования, существенно отличающийся от сроков полезного использования других частей этого же объекта, и стоимость, составляющую значительную величину от его общей стоимости, учитывается как самостоятельный инвентарный объект.</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Для целей настоящего пункта сроки полезного использования считаются существенно отличающимися, если они относятся к разным амортизационным группам, определенным в Постановлении Правительства РФ от 01.01.2002 № 1.</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Для целей настоящего пункта стоимость структурной части объекта основных сре</w:t>
      </w:r>
      <w:proofErr w:type="gramStart"/>
      <w:r>
        <w:rPr>
          <w:rFonts w:ascii="Times New Roman" w:eastAsia="Times New Roman" w:hAnsi="Times New Roman" w:cs="Times New Roman"/>
          <w:sz w:val="24"/>
        </w:rPr>
        <w:t>дств сч</w:t>
      </w:r>
      <w:proofErr w:type="gramEnd"/>
      <w:r>
        <w:rPr>
          <w:rFonts w:ascii="Times New Roman" w:eastAsia="Times New Roman" w:hAnsi="Times New Roman" w:cs="Times New Roman"/>
          <w:sz w:val="24"/>
        </w:rPr>
        <w:t>итается значительной, если она составляет не менее 10% его общей стоимости.</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10 СГС "Основные средства")</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3.5. Отдельными инвентарными объектами являются:</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xml:space="preserve">- локальная вычислительная </w:t>
      </w:r>
      <w:proofErr w:type="spellStart"/>
      <w:r w:rsidR="006578B7">
        <w:rPr>
          <w:rFonts w:ascii="Times New Roman" w:eastAsia="Times New Roman" w:hAnsi="Times New Roman" w:cs="Times New Roman"/>
          <w:sz w:val="24"/>
        </w:rPr>
        <w:t>текника</w:t>
      </w:r>
      <w:proofErr w:type="spellEnd"/>
      <w:r>
        <w:rPr>
          <w:rFonts w:ascii="Times New Roman" w:eastAsia="Times New Roman" w:hAnsi="Times New Roman" w:cs="Times New Roman"/>
          <w:sz w:val="24"/>
        </w:rPr>
        <w:t>;</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принтеры;</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сканеры.</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10 СГС "Основные средства", п. 9 СГС "Учетная политика", п. 45 Инструкции № 157н)</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3.6. В целях получения дополнительных данных для раскрытия показателей отчетности устанавливаются следующие объекты аналитического учета:</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в эксплуатации;</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в запасе;</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на консервации;</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получено в безвозмездное пользование (объекты учета финансовой (</w:t>
      </w:r>
      <w:proofErr w:type="spellStart"/>
      <w:r>
        <w:rPr>
          <w:rFonts w:ascii="Times New Roman" w:eastAsia="Times New Roman" w:hAnsi="Times New Roman" w:cs="Times New Roman"/>
          <w:sz w:val="24"/>
        </w:rPr>
        <w:t>неоперационной</w:t>
      </w:r>
      <w:proofErr w:type="spellEnd"/>
      <w:r>
        <w:rPr>
          <w:rFonts w:ascii="Times New Roman" w:eastAsia="Times New Roman" w:hAnsi="Times New Roman" w:cs="Times New Roman"/>
          <w:sz w:val="24"/>
        </w:rPr>
        <w:t>) аренды).</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7 СГС "Основные средства")</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3.7. Каждому инвентарному объекту основных сре</w:t>
      </w:r>
      <w:proofErr w:type="gramStart"/>
      <w:r>
        <w:rPr>
          <w:rFonts w:ascii="Times New Roman" w:eastAsia="Times New Roman" w:hAnsi="Times New Roman" w:cs="Times New Roman"/>
          <w:sz w:val="24"/>
        </w:rPr>
        <w:t>дств пр</w:t>
      </w:r>
      <w:proofErr w:type="gramEnd"/>
      <w:r>
        <w:rPr>
          <w:rFonts w:ascii="Times New Roman" w:eastAsia="Times New Roman" w:hAnsi="Times New Roman" w:cs="Times New Roman"/>
          <w:sz w:val="24"/>
        </w:rPr>
        <w:t>исваивается инвентарный номер, состоящий из 12 знаков:</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1-й знак - код вида финансового обеспечения (деятельности);</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lastRenderedPageBreak/>
        <w:t>2 - 4-й знаки - код синтетического счета;</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5 - 6-й знаки - код аналитического счета;</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7 - 12-й знаки - порядковый номер объекта в группе (000001 - 999999).</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9 СГС "Основные средства", п. 46 Инструкции № 157н)</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3.8. Инвентарный номер наносится:</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на объекты недвижимого имущества - несмываемой краской.</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46 Инструкции № 157н)</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3.9. Объектам аренды, в отношении которых балансодержатель (собственник) не указал в передаточных документах инвентарный номер, присваивается инвентарный номер в соответствии с порядком, предусмотренным настоящей Учетной политикой.</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46 Инструкции № 157н)</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3.10. Основные средства, выявленные при инвентаризации, принимаются к учету по справедливой стоимости, определенной комиссией по поступлению и выбытию активов с применением наиболее подходящего в каждом случае метода.</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п. 52, 54 СГС "Концептуальные основы", п. 31 Инструкции № 157н)</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3.11. В инвентарных карточках учета нефинансовых активов (ф. 0504031), открытых в отношении зданий и сооружений, дополнительно отражаются сведения о наличии пожарной, охранной сигнализации и других аналогичных систем, связанных со зданием (прикрепленных к стенам, фундаменту, соединенных между собой кабельными линиями), с указанием даты ввода в эксплуатацию и конкретных помещений, оборудованных системой.</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9 СГС "Учетная политика")</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3.12. Стоимость основного средства изменяется в случае проведения переоценки этого основного средства и отражения ее результатов в учете.</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19 СГС "Основные средства")</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3.13. При отражении результатов переоценки производится пересчет накопленной амортизации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стоимости.</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41 СГС "Основные средства")</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3.14. Стоимость ликвидируемых (разукомплектованных) частей, если она не была выделена в документах поставщика, при частичной ликвидации (</w:t>
      </w:r>
      <w:proofErr w:type="spellStart"/>
      <w:r>
        <w:rPr>
          <w:rFonts w:ascii="Times New Roman" w:eastAsia="Times New Roman" w:hAnsi="Times New Roman" w:cs="Times New Roman"/>
          <w:sz w:val="24"/>
        </w:rPr>
        <w:t>разукомплектации</w:t>
      </w:r>
      <w:proofErr w:type="spellEnd"/>
      <w:r>
        <w:rPr>
          <w:rFonts w:ascii="Times New Roman" w:eastAsia="Times New Roman" w:hAnsi="Times New Roman" w:cs="Times New Roman"/>
          <w:sz w:val="24"/>
        </w:rPr>
        <w:t xml:space="preserve">) объекта основного средства определяется комиссией по поступлению и выбытию </w:t>
      </w:r>
      <w:proofErr w:type="gramStart"/>
      <w:r>
        <w:rPr>
          <w:rFonts w:ascii="Times New Roman" w:eastAsia="Times New Roman" w:hAnsi="Times New Roman" w:cs="Times New Roman"/>
          <w:sz w:val="24"/>
        </w:rPr>
        <w:t>активов</w:t>
      </w:r>
      <w:proofErr w:type="gramEnd"/>
      <w:r>
        <w:rPr>
          <w:rFonts w:ascii="Times New Roman" w:eastAsia="Times New Roman" w:hAnsi="Times New Roman" w:cs="Times New Roman"/>
          <w:sz w:val="24"/>
        </w:rPr>
        <w:t xml:space="preserve"> пропорционально выбранному комиссией показателю (площадь, объем и др.).</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9 СГС "Учетная политика")</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3.15. Ответственным за хранение документов производителя, входящих в комплектацию объекта основных средств (технической документации, гарантийных талонов), является материально ответственное лицо, за которым закреплено основное средство.</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9 СГС "Учетная политика")</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3.16. Продажа объектов основных средств оформляется актом о приеме-передаче объектов нефинансовых активов (ф. 0504101).</w:t>
      </w:r>
    </w:p>
    <w:p w:rsidR="00BB421E" w:rsidRDefault="001B764E">
      <w:pPr>
        <w:spacing w:after="0"/>
        <w:jc w:val="both"/>
        <w:rPr>
          <w:rFonts w:ascii="Times New Roman" w:eastAsia="Times New Roman" w:hAnsi="Times New Roman" w:cs="Times New Roman"/>
          <w:sz w:val="21"/>
        </w:rPr>
      </w:pPr>
      <w:proofErr w:type="gramStart"/>
      <w:r>
        <w:rPr>
          <w:rFonts w:ascii="Times New Roman" w:eastAsia="Times New Roman" w:hAnsi="Times New Roman" w:cs="Times New Roman"/>
          <w:i/>
          <w:sz w:val="24"/>
        </w:rPr>
        <w:t>(Основание:</w:t>
      </w:r>
      <w:proofErr w:type="gramEnd"/>
      <w:r>
        <w:rPr>
          <w:rFonts w:ascii="Times New Roman" w:eastAsia="Times New Roman" w:hAnsi="Times New Roman" w:cs="Times New Roman"/>
          <w:i/>
          <w:sz w:val="24"/>
        </w:rPr>
        <w:t xml:space="preserve"> </w:t>
      </w:r>
      <w:proofErr w:type="gramStart"/>
      <w:r>
        <w:rPr>
          <w:rFonts w:ascii="Times New Roman" w:eastAsia="Times New Roman" w:hAnsi="Times New Roman" w:cs="Times New Roman"/>
          <w:i/>
          <w:sz w:val="24"/>
        </w:rPr>
        <w:t>Методические указания № 52н)</w:t>
      </w:r>
      <w:proofErr w:type="gramEnd"/>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3.17. Безвозмездная передача объектов основных средств оформляется актом о приеме-передаче объектов нефинансовых активов (ф. 0504101).</w:t>
      </w:r>
    </w:p>
    <w:p w:rsidR="00BB421E" w:rsidRDefault="001B764E">
      <w:pPr>
        <w:spacing w:after="0"/>
        <w:jc w:val="both"/>
        <w:rPr>
          <w:rFonts w:ascii="Times New Roman" w:eastAsia="Times New Roman" w:hAnsi="Times New Roman" w:cs="Times New Roman"/>
          <w:sz w:val="21"/>
        </w:rPr>
      </w:pPr>
      <w:proofErr w:type="gramStart"/>
      <w:r>
        <w:rPr>
          <w:rFonts w:ascii="Times New Roman" w:eastAsia="Times New Roman" w:hAnsi="Times New Roman" w:cs="Times New Roman"/>
          <w:i/>
          <w:sz w:val="24"/>
        </w:rPr>
        <w:t>(Основание:</w:t>
      </w:r>
      <w:proofErr w:type="gramEnd"/>
      <w:r>
        <w:rPr>
          <w:rFonts w:ascii="Times New Roman" w:eastAsia="Times New Roman" w:hAnsi="Times New Roman" w:cs="Times New Roman"/>
          <w:i/>
          <w:sz w:val="24"/>
        </w:rPr>
        <w:t xml:space="preserve"> </w:t>
      </w:r>
      <w:proofErr w:type="gramStart"/>
      <w:r>
        <w:rPr>
          <w:rFonts w:ascii="Times New Roman" w:eastAsia="Times New Roman" w:hAnsi="Times New Roman" w:cs="Times New Roman"/>
          <w:i/>
          <w:sz w:val="24"/>
        </w:rPr>
        <w:t>Методические указания № 52н)</w:t>
      </w:r>
      <w:proofErr w:type="gramEnd"/>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lastRenderedPageBreak/>
        <w:t>3.18. При приобретении основных средств оформляется акт о приеме-передаче объектов нефинансовых активов (ф. 0504101).</w:t>
      </w:r>
    </w:p>
    <w:p w:rsidR="00BB421E" w:rsidRDefault="001B764E">
      <w:pPr>
        <w:spacing w:after="0"/>
        <w:jc w:val="both"/>
        <w:rPr>
          <w:rFonts w:ascii="Times New Roman" w:eastAsia="Times New Roman" w:hAnsi="Times New Roman" w:cs="Times New Roman"/>
          <w:sz w:val="21"/>
        </w:rPr>
      </w:pPr>
      <w:proofErr w:type="gramStart"/>
      <w:r>
        <w:rPr>
          <w:rFonts w:ascii="Times New Roman" w:eastAsia="Times New Roman" w:hAnsi="Times New Roman" w:cs="Times New Roman"/>
          <w:i/>
          <w:sz w:val="24"/>
        </w:rPr>
        <w:t>(Основание:</w:t>
      </w:r>
      <w:proofErr w:type="gramEnd"/>
      <w:r>
        <w:rPr>
          <w:rFonts w:ascii="Times New Roman" w:eastAsia="Times New Roman" w:hAnsi="Times New Roman" w:cs="Times New Roman"/>
          <w:i/>
          <w:sz w:val="24"/>
        </w:rPr>
        <w:t xml:space="preserve"> </w:t>
      </w:r>
      <w:proofErr w:type="gramStart"/>
      <w:r>
        <w:rPr>
          <w:rFonts w:ascii="Times New Roman" w:eastAsia="Times New Roman" w:hAnsi="Times New Roman" w:cs="Times New Roman"/>
          <w:i/>
          <w:sz w:val="24"/>
        </w:rPr>
        <w:t>Методические указания № 52н)</w:t>
      </w:r>
      <w:proofErr w:type="gramEnd"/>
    </w:p>
    <w:p w:rsidR="00BB421E" w:rsidRDefault="001B764E">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3.19. Частичная ликвидация объекта основных сре</w:t>
      </w:r>
      <w:proofErr w:type="gramStart"/>
      <w:r>
        <w:rPr>
          <w:rFonts w:ascii="Times New Roman" w:eastAsia="Times New Roman" w:hAnsi="Times New Roman" w:cs="Times New Roman"/>
          <w:sz w:val="24"/>
        </w:rPr>
        <w:t>дств пр</w:t>
      </w:r>
      <w:proofErr w:type="gramEnd"/>
      <w:r>
        <w:rPr>
          <w:rFonts w:ascii="Times New Roman" w:eastAsia="Times New Roman" w:hAnsi="Times New Roman" w:cs="Times New Roman"/>
          <w:sz w:val="24"/>
        </w:rPr>
        <w:t xml:space="preserve">и его реконструкции (ремонте, модернизации) оформляется актом приема-сдачи отремонтированных, реконструированных и модернизированных объектов основных средств (ф. 0504103). </w:t>
      </w:r>
    </w:p>
    <w:p w:rsidR="00BB421E" w:rsidRDefault="001B764E">
      <w:pPr>
        <w:spacing w:after="0"/>
        <w:jc w:val="both"/>
        <w:rPr>
          <w:rFonts w:ascii="Times New Roman" w:eastAsia="Times New Roman" w:hAnsi="Times New Roman" w:cs="Times New Roman"/>
          <w:sz w:val="21"/>
        </w:rPr>
      </w:pPr>
      <w:proofErr w:type="gramStart"/>
      <w:r>
        <w:rPr>
          <w:rFonts w:ascii="Times New Roman" w:eastAsia="Times New Roman" w:hAnsi="Times New Roman" w:cs="Times New Roman"/>
          <w:i/>
          <w:sz w:val="24"/>
        </w:rPr>
        <w:t>(Основание:</w:t>
      </w:r>
      <w:proofErr w:type="gramEnd"/>
      <w:r>
        <w:rPr>
          <w:rFonts w:ascii="Times New Roman" w:eastAsia="Times New Roman" w:hAnsi="Times New Roman" w:cs="Times New Roman"/>
          <w:i/>
          <w:sz w:val="24"/>
        </w:rPr>
        <w:t xml:space="preserve"> </w:t>
      </w:r>
      <w:proofErr w:type="gramStart"/>
      <w:r>
        <w:rPr>
          <w:rFonts w:ascii="Times New Roman" w:eastAsia="Times New Roman" w:hAnsi="Times New Roman" w:cs="Times New Roman"/>
          <w:i/>
          <w:sz w:val="24"/>
        </w:rPr>
        <w:t>Методические указания № 52н, п. 9 СГС "Учетная политика")</w:t>
      </w:r>
      <w:proofErr w:type="gramEnd"/>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w:t>
      </w:r>
    </w:p>
    <w:p w:rsidR="00BB421E" w:rsidRDefault="001B764E">
      <w:pPr>
        <w:spacing w:after="0"/>
        <w:jc w:val="center"/>
        <w:rPr>
          <w:rFonts w:ascii="Times New Roman" w:eastAsia="Times New Roman" w:hAnsi="Times New Roman" w:cs="Times New Roman"/>
          <w:sz w:val="21"/>
        </w:rPr>
      </w:pPr>
      <w:r>
        <w:rPr>
          <w:rFonts w:ascii="Times New Roman" w:eastAsia="Times New Roman" w:hAnsi="Times New Roman" w:cs="Times New Roman"/>
          <w:b/>
          <w:sz w:val="24"/>
        </w:rPr>
        <w:t>4. Нематериальные активы</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4.1. В составе нематериальных активов учитываются объекты, соответствующие критериям признания в качестве НМА (в частности, исключительные права на результаты интеллектуальной деятельности и средства индивидуализации).</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56 Инструкции № 157н)</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4.2. Объект нефинансовых активов признается нематериальным активом при одновременном выполнении следующих условий:</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объект способен приносить экономические выгоды в будущем;</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у объекта отсутствует материально-вещественная форма;</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объект можно отделить от другого имущества (выделить);</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объект предназначен для использования в течение длительного времени, то есть свыше 12 месяцев или обычного операционного цикла, если он превышает 12 месяцев;</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не предполагается последующая перепродажа данного актива;</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имеются надлежаще оформленные документы, подтверждающие существование актива;</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имеются надлежаще оформленные документы, устанавливающие исключительное право на актив;</w:t>
      </w:r>
    </w:p>
    <w:p w:rsidR="00BB421E" w:rsidRDefault="001B764E">
      <w:pPr>
        <w:spacing w:after="0"/>
        <w:jc w:val="both"/>
        <w:rPr>
          <w:rFonts w:ascii="Times New Roman" w:eastAsia="Times New Roman" w:hAnsi="Times New Roman" w:cs="Times New Roman"/>
          <w:sz w:val="21"/>
        </w:rPr>
      </w:pPr>
      <w:proofErr w:type="gramStart"/>
      <w:r>
        <w:rPr>
          <w:rFonts w:ascii="Times New Roman" w:eastAsia="Times New Roman" w:hAnsi="Times New Roman" w:cs="Times New Roman"/>
          <w:sz w:val="24"/>
        </w:rPr>
        <w:t>- в случаях, установленных законодательством Российской Федерации, имеются надлежаще оформленные документы, подтверждающие исключительное право на актив (патенты, свидетельства, другие охранные документы, договор об отчуждении исключительного права на результат интеллектуальной деятельности или на средство индивидуализации, документы, подтверждающие переход исключительного права без договора, и т.п.) или исключительного права на результаты научно-технической деятельности, охраняемые в режиме коммерческой тайны, включая потенциально патентоспособные технические решения</w:t>
      </w:r>
      <w:proofErr w:type="gramEnd"/>
      <w:r>
        <w:rPr>
          <w:rFonts w:ascii="Times New Roman" w:eastAsia="Times New Roman" w:hAnsi="Times New Roman" w:cs="Times New Roman"/>
          <w:sz w:val="24"/>
        </w:rPr>
        <w:t xml:space="preserve"> и секреты производства (ноу-хау).</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56 Инструкции № 157н)</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4.3. Сроком полезного использования нематериального актива является период, в течение которого предполагается использование актива.</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60 Инструкции № 157н)</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4.4. Продолжительность периода, в течение которого предполагается использовать нематериальный актив, ежегодно определяется комиссией по поступлению и выбытию активов.</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Изменение продолжительности периода использования нематериального актива является существенным, если это изменение (разница между продолжительностью предполагаемого периода использования и текущего) составляет 5% или более от продолжительности текущего периода.</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Срок полезного использования таких объектов НМА подлежит уточнению.</w:t>
      </w:r>
    </w:p>
    <w:p w:rsidR="00BB421E" w:rsidRDefault="001B764E">
      <w:pPr>
        <w:spacing w:after="0"/>
        <w:jc w:val="both"/>
        <w:rPr>
          <w:rFonts w:ascii="Times New Roman" w:eastAsia="Times New Roman" w:hAnsi="Times New Roman" w:cs="Times New Roman"/>
          <w:i/>
          <w:sz w:val="24"/>
        </w:rPr>
      </w:pPr>
      <w:r>
        <w:rPr>
          <w:rFonts w:ascii="Times New Roman" w:eastAsia="Times New Roman" w:hAnsi="Times New Roman" w:cs="Times New Roman"/>
          <w:i/>
          <w:sz w:val="24"/>
        </w:rPr>
        <w:t>(Основание: п. 61 Инструкции № 157н)</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lastRenderedPageBreak/>
        <w:t>Нематериальные активы принимаются к учету на основании надлежаще оформленных документов, подтверждающих существование самого актива и исключительного права организации на результаты интеллектуальной деятельности.</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При принятии нематериального актива к учету определяется срок его полезного использования. Сроком полезного использования считать выраженный в месяцах период, в течение которого предполагается использовать нематериальный актив с целью получения экономической выгоды.</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w:t>
      </w:r>
    </w:p>
    <w:p w:rsidR="00BB421E" w:rsidRDefault="001B764E">
      <w:pPr>
        <w:spacing w:after="0"/>
        <w:jc w:val="center"/>
        <w:rPr>
          <w:rFonts w:ascii="Times New Roman" w:eastAsia="Times New Roman" w:hAnsi="Times New Roman" w:cs="Times New Roman"/>
          <w:sz w:val="21"/>
        </w:rPr>
      </w:pPr>
      <w:r>
        <w:rPr>
          <w:rFonts w:ascii="Times New Roman" w:eastAsia="Times New Roman" w:hAnsi="Times New Roman" w:cs="Times New Roman"/>
          <w:b/>
          <w:sz w:val="24"/>
        </w:rPr>
        <w:t>4. Материальные запасы</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4.1. К материальным запасам учреждения относятся - предметы, используемые в деятельности учреждения в течение периода, не превышающего 12 месяцев, независимо от их стоимости;</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4.2. Единица учета материальных запасов в учреждении – номенклатурная (реестровая) единица. Исключение:</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 группы материальных запасов, характеристики которых совпадают, например: офисная бумага одного формата с одинаковым количеством листов в пачке, кнопки канцелярские с </w:t>
      </w:r>
      <w:proofErr w:type="gramStart"/>
      <w:r>
        <w:rPr>
          <w:rFonts w:ascii="Times New Roman" w:eastAsia="Times New Roman" w:hAnsi="Times New Roman" w:cs="Times New Roman"/>
          <w:sz w:val="24"/>
        </w:rPr>
        <w:t>одинаковыми</w:t>
      </w:r>
      <w:proofErr w:type="gramEnd"/>
      <w:r>
        <w:rPr>
          <w:rFonts w:ascii="Times New Roman" w:eastAsia="Times New Roman" w:hAnsi="Times New Roman" w:cs="Times New Roman"/>
          <w:sz w:val="24"/>
        </w:rPr>
        <w:t xml:space="preserve"> диаметром и количеством штук в коробке и т. д. Единица учета таких материальных запасов – однородная (реестровая) группа запасов.</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4.3. Решение о применении единиц учета «однородная (реестровая) группа запасов» принимает </w:t>
      </w:r>
      <w:r w:rsidR="006578B7">
        <w:rPr>
          <w:rFonts w:ascii="Times New Roman" w:eastAsia="Times New Roman" w:hAnsi="Times New Roman" w:cs="Times New Roman"/>
          <w:sz w:val="24"/>
        </w:rPr>
        <w:t>заместитель заведующего отделом, исполняющий обязанности главного бухгалтера</w:t>
      </w:r>
      <w:r>
        <w:rPr>
          <w:rFonts w:ascii="Times New Roman" w:eastAsia="Times New Roman" w:hAnsi="Times New Roman" w:cs="Times New Roman"/>
          <w:sz w:val="24"/>
        </w:rPr>
        <w:t xml:space="preserve"> на основе своего профессионального суждения. </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i/>
          <w:sz w:val="24"/>
        </w:rPr>
        <w:t xml:space="preserve">( </w:t>
      </w:r>
      <w:proofErr w:type="spellStart"/>
      <w:r>
        <w:rPr>
          <w:rFonts w:ascii="Times New Roman" w:eastAsia="Times New Roman" w:hAnsi="Times New Roman" w:cs="Times New Roman"/>
          <w:i/>
          <w:sz w:val="24"/>
        </w:rPr>
        <w:t>Основание</w:t>
      </w:r>
      <w:proofErr w:type="gramStart"/>
      <w:r>
        <w:rPr>
          <w:rFonts w:ascii="Times New Roman" w:eastAsia="Times New Roman" w:hAnsi="Times New Roman" w:cs="Times New Roman"/>
          <w:i/>
          <w:sz w:val="24"/>
        </w:rPr>
        <w:t>:п</w:t>
      </w:r>
      <w:proofErr w:type="gramEnd"/>
      <w:r>
        <w:rPr>
          <w:rFonts w:ascii="Times New Roman" w:eastAsia="Times New Roman" w:hAnsi="Times New Roman" w:cs="Times New Roman"/>
          <w:i/>
          <w:sz w:val="24"/>
        </w:rPr>
        <w:t>ункт</w:t>
      </w:r>
      <w:proofErr w:type="spellEnd"/>
      <w:r>
        <w:rPr>
          <w:rFonts w:ascii="Times New Roman" w:eastAsia="Times New Roman" w:hAnsi="Times New Roman" w:cs="Times New Roman"/>
          <w:i/>
          <w:sz w:val="24"/>
        </w:rPr>
        <w:t xml:space="preserve"> 8 СГС «Запасы»)</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4.4. Оценка материальных запасов, приобретенных за плату, осуществляется по фактической стоимости приобретения с учетом расходов, связанных с их приобретением.</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При одновременном приобретении нескольких видов материальных запасов такие расходы распределяются пропорционально договорной цене приобретаемых материалов.</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п. 100, 102 Инструкции № 157н, п. 9 СГС "Учетная политика")</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4.5. Признание в учете материалов, полученных при ликвидации нефинансовых материальных активов (в том числе ветоши, полученной от списания мягкого инвентаря), отражается по справедливой стоимости, определяемой методом рыночных цен.</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п. 52, 54 СГС "Концептуальные основы", п. 106 Инструкции № 157н)</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4.6. Выбытие материальных запасов признается по средней фактической стоимости запасов.</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46 СГС "Концептуальные основы", п. 108 Инструкции № 157н)</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4.7. Выдача в эксплуатацию на нужды учреждения канцелярских принадлежностей, и хозяйственных материалов оформляется  Ведомостью выдачи материальных ценностей на нужды учреждения (ф. 0504210), которая является основанием для их списания.</w:t>
      </w:r>
    </w:p>
    <w:p w:rsidR="00BB421E" w:rsidRDefault="001B764E">
      <w:pPr>
        <w:spacing w:after="0"/>
        <w:jc w:val="both"/>
        <w:rPr>
          <w:rFonts w:ascii="Times New Roman" w:eastAsia="Times New Roman" w:hAnsi="Times New Roman" w:cs="Times New Roman"/>
          <w:i/>
          <w:sz w:val="24"/>
        </w:rPr>
      </w:pPr>
      <w:r>
        <w:rPr>
          <w:rFonts w:ascii="Times New Roman" w:eastAsia="Times New Roman" w:hAnsi="Times New Roman" w:cs="Times New Roman"/>
          <w:i/>
          <w:sz w:val="24"/>
        </w:rPr>
        <w:t>(Основание: п. 9 СГС "Учетная политика")</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4.8. Материальные запасы списываются по акту о списании материальных запасов (ф. 0504230).</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4.9. Аналитический учет по счету ведется в разрезе материально ответственных лиц.</w:t>
      </w:r>
    </w:p>
    <w:p w:rsidR="00BB421E" w:rsidRDefault="001B764E">
      <w:pPr>
        <w:spacing w:after="0"/>
        <w:jc w:val="both"/>
        <w:rPr>
          <w:rFonts w:ascii="Times New Roman" w:eastAsia="Times New Roman" w:hAnsi="Times New Roman" w:cs="Times New Roman"/>
          <w:i/>
          <w:sz w:val="24"/>
        </w:rPr>
      </w:pPr>
      <w:r>
        <w:rPr>
          <w:rFonts w:ascii="Times New Roman" w:eastAsia="Times New Roman" w:hAnsi="Times New Roman" w:cs="Times New Roman"/>
          <w:i/>
          <w:sz w:val="24"/>
        </w:rPr>
        <w:t>(Основание: пункты 349–350 Инструкции к Единому плану счетов № 157н)</w:t>
      </w:r>
    </w:p>
    <w:p w:rsidR="00BB421E" w:rsidRDefault="00BB421E">
      <w:pPr>
        <w:spacing w:after="0"/>
        <w:jc w:val="both"/>
        <w:rPr>
          <w:rFonts w:ascii="Times New Roman" w:eastAsia="Times New Roman" w:hAnsi="Times New Roman" w:cs="Times New Roman"/>
          <w:i/>
          <w:sz w:val="24"/>
        </w:rPr>
      </w:pPr>
    </w:p>
    <w:p w:rsidR="00BB421E" w:rsidRDefault="001B764E">
      <w:pPr>
        <w:keepNext/>
        <w:keepLines/>
        <w:spacing w:after="0"/>
        <w:jc w:val="center"/>
        <w:rPr>
          <w:rFonts w:ascii="Times New Roman" w:eastAsia="Times New Roman" w:hAnsi="Times New Roman" w:cs="Times New Roman"/>
          <w:b/>
          <w:sz w:val="24"/>
        </w:rPr>
      </w:pPr>
      <w:r>
        <w:rPr>
          <w:rFonts w:ascii="Times New Roman" w:eastAsia="Times New Roman" w:hAnsi="Times New Roman" w:cs="Times New Roman"/>
          <w:b/>
          <w:sz w:val="24"/>
        </w:rPr>
        <w:lastRenderedPageBreak/>
        <w:t>5. Денежные документы</w:t>
      </w:r>
    </w:p>
    <w:p w:rsidR="00BB421E" w:rsidRDefault="00BB421E">
      <w:pPr>
        <w:keepNext/>
        <w:keepLines/>
        <w:spacing w:after="0"/>
        <w:jc w:val="center"/>
        <w:rPr>
          <w:rFonts w:ascii="Times New Roman" w:eastAsia="Times New Roman" w:hAnsi="Times New Roman" w:cs="Times New Roman"/>
          <w:b/>
          <w:sz w:val="24"/>
        </w:rPr>
      </w:pP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5.1. Учет денежных документов осуществляется в соответствии с требованиями, установленными </w:t>
      </w:r>
      <w:hyperlink r:id="rId57">
        <w:r>
          <w:rPr>
            <w:rFonts w:ascii="Times New Roman" w:eastAsia="Times New Roman" w:hAnsi="Times New Roman" w:cs="Times New Roman"/>
            <w:color w:val="0000FF"/>
            <w:sz w:val="24"/>
            <w:u w:val="single"/>
          </w:rPr>
          <w:t>Порядком</w:t>
        </w:r>
      </w:hyperlink>
      <w:r>
        <w:rPr>
          <w:rFonts w:ascii="Times New Roman" w:eastAsia="Times New Roman" w:hAnsi="Times New Roman" w:cs="Times New Roman"/>
          <w:sz w:val="24"/>
        </w:rPr>
        <w:t xml:space="preserve"> ведения кассовых операций.</w:t>
      </w:r>
    </w:p>
    <w:p w:rsidR="00BB421E" w:rsidRDefault="001B764E">
      <w:pPr>
        <w:spacing w:after="0"/>
        <w:jc w:val="both"/>
        <w:rPr>
          <w:rFonts w:ascii="Times New Roman" w:eastAsia="Times New Roman" w:hAnsi="Times New Roman" w:cs="Times New Roman"/>
          <w:i/>
          <w:sz w:val="24"/>
        </w:rPr>
      </w:pPr>
      <w:proofErr w:type="gramStart"/>
      <w:r>
        <w:rPr>
          <w:rFonts w:ascii="Times New Roman" w:eastAsia="Times New Roman" w:hAnsi="Times New Roman" w:cs="Times New Roman"/>
          <w:i/>
          <w:sz w:val="24"/>
        </w:rPr>
        <w:t>(Основание:</w:t>
      </w:r>
      <w:proofErr w:type="gramEnd"/>
      <w:r>
        <w:rPr>
          <w:rFonts w:ascii="Times New Roman" w:eastAsia="Times New Roman" w:hAnsi="Times New Roman" w:cs="Times New Roman"/>
          <w:i/>
          <w:sz w:val="24"/>
        </w:rPr>
        <w:t xml:space="preserve"> </w:t>
      </w:r>
      <w:hyperlink r:id="rId58">
        <w:proofErr w:type="gramStart"/>
        <w:r>
          <w:rPr>
            <w:rFonts w:ascii="Times New Roman" w:eastAsia="Times New Roman" w:hAnsi="Times New Roman" w:cs="Times New Roman"/>
            <w:i/>
            <w:color w:val="0000FF"/>
            <w:sz w:val="24"/>
            <w:u w:val="single"/>
          </w:rPr>
          <w:t>Указание</w:t>
        </w:r>
      </w:hyperlink>
      <w:r>
        <w:rPr>
          <w:rFonts w:ascii="Times New Roman" w:eastAsia="Times New Roman" w:hAnsi="Times New Roman" w:cs="Times New Roman"/>
          <w:i/>
          <w:sz w:val="24"/>
        </w:rPr>
        <w:t xml:space="preserve"> № 3210-У)</w:t>
      </w:r>
      <w:proofErr w:type="gramEnd"/>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5.2. Кассовая книга </w:t>
      </w:r>
      <w:hyperlink r:id="rId59">
        <w:r>
          <w:rPr>
            <w:rFonts w:ascii="Times New Roman" w:eastAsia="Times New Roman" w:hAnsi="Times New Roman" w:cs="Times New Roman"/>
            <w:color w:val="0000FF"/>
            <w:sz w:val="24"/>
            <w:u w:val="single"/>
          </w:rPr>
          <w:t>(ф. 0504514)</w:t>
        </w:r>
      </w:hyperlink>
      <w:r>
        <w:rPr>
          <w:rFonts w:ascii="Times New Roman" w:eastAsia="Times New Roman" w:hAnsi="Times New Roman" w:cs="Times New Roman"/>
          <w:sz w:val="24"/>
        </w:rPr>
        <w:t xml:space="preserve"> оформляется на бумажном носителе с применением компьютерной программы     Парус. </w:t>
      </w:r>
    </w:p>
    <w:p w:rsidR="00BB421E" w:rsidRDefault="001B764E">
      <w:pPr>
        <w:spacing w:after="0"/>
        <w:jc w:val="both"/>
        <w:rPr>
          <w:rFonts w:ascii="Times New Roman" w:eastAsia="Times New Roman" w:hAnsi="Times New Roman" w:cs="Times New Roman"/>
          <w:i/>
          <w:sz w:val="24"/>
        </w:rPr>
      </w:pPr>
      <w:r>
        <w:rPr>
          <w:rFonts w:ascii="Times New Roman" w:eastAsia="Times New Roman" w:hAnsi="Times New Roman" w:cs="Times New Roman"/>
          <w:i/>
          <w:sz w:val="24"/>
        </w:rPr>
        <w:t xml:space="preserve">(Основание: </w:t>
      </w:r>
      <w:hyperlink r:id="rId60">
        <w:r>
          <w:rPr>
            <w:rFonts w:ascii="Times New Roman" w:eastAsia="Times New Roman" w:hAnsi="Times New Roman" w:cs="Times New Roman"/>
            <w:i/>
            <w:color w:val="0000FF"/>
            <w:sz w:val="24"/>
            <w:u w:val="single"/>
          </w:rPr>
          <w:t>пп</w:t>
        </w:r>
        <w:r>
          <w:rPr>
            <w:rFonts w:ascii="Times New Roman" w:eastAsia="Times New Roman" w:hAnsi="Times New Roman" w:cs="Times New Roman"/>
            <w:i/>
            <w:vanish/>
            <w:color w:val="0000FF"/>
            <w:sz w:val="24"/>
            <w:u w:val="single"/>
          </w:rPr>
          <w:t>HYPERLINK "https://cloud.consultant.ru/cloud/cgi/online.cgi?ref=9D8161AA42813FF2C5CEF20345109A18045E915A4D486592BF0D91A3DD55F1698951AD87C989255BD5FBEB97C0019A654393C4422B6702763792395C742FD69E8AD94C4BBB23d1R3M"</w:t>
        </w:r>
        <w:r>
          <w:rPr>
            <w:rFonts w:ascii="Times New Roman" w:eastAsia="Times New Roman" w:hAnsi="Times New Roman" w:cs="Times New Roman"/>
            <w:i/>
            <w:color w:val="0000FF"/>
            <w:sz w:val="24"/>
            <w:u w:val="single"/>
          </w:rPr>
          <w:t>. 4.7 п. 4</w:t>
        </w:r>
      </w:hyperlink>
      <w:r>
        <w:rPr>
          <w:rFonts w:ascii="Times New Roman" w:eastAsia="Times New Roman" w:hAnsi="Times New Roman" w:cs="Times New Roman"/>
          <w:i/>
          <w:sz w:val="24"/>
        </w:rPr>
        <w:t xml:space="preserve"> Указания № 3210-У)</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5.3. В составе денежных документов учитываются:</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почтовые конверты с марками, отдельно приобретаемые почтовые марки.</w:t>
      </w:r>
    </w:p>
    <w:p w:rsidR="00BB421E" w:rsidRDefault="001B764E">
      <w:pPr>
        <w:spacing w:after="0"/>
        <w:jc w:val="both"/>
        <w:rPr>
          <w:rFonts w:ascii="Times New Roman" w:eastAsia="Times New Roman" w:hAnsi="Times New Roman" w:cs="Times New Roman"/>
          <w:i/>
          <w:sz w:val="24"/>
        </w:rPr>
      </w:pPr>
      <w:r>
        <w:rPr>
          <w:rFonts w:ascii="Times New Roman" w:eastAsia="Times New Roman" w:hAnsi="Times New Roman" w:cs="Times New Roman"/>
          <w:i/>
          <w:sz w:val="24"/>
        </w:rPr>
        <w:t xml:space="preserve">(Основание: </w:t>
      </w:r>
      <w:hyperlink r:id="rId61">
        <w:r>
          <w:rPr>
            <w:rFonts w:ascii="Times New Roman" w:eastAsia="Times New Roman" w:hAnsi="Times New Roman" w:cs="Times New Roman"/>
            <w:i/>
            <w:color w:val="0000FF"/>
            <w:sz w:val="24"/>
            <w:u w:val="single"/>
          </w:rPr>
          <w:t>п. 169</w:t>
        </w:r>
      </w:hyperlink>
      <w:r>
        <w:rPr>
          <w:rFonts w:ascii="Times New Roman" w:eastAsia="Times New Roman" w:hAnsi="Times New Roman" w:cs="Times New Roman"/>
          <w:i/>
          <w:sz w:val="24"/>
        </w:rPr>
        <w:t xml:space="preserve"> Инструкции № 157н)</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5.4. Денежные документы принимаются в кассу и учитываются по фактической стоимости с учетом всех налогов, в том числе возмещаемых. </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i/>
          <w:sz w:val="24"/>
        </w:rPr>
        <w:t xml:space="preserve">(Основание: </w:t>
      </w:r>
      <w:hyperlink r:id="rId62">
        <w:r>
          <w:rPr>
            <w:rFonts w:ascii="Times New Roman" w:eastAsia="Times New Roman" w:hAnsi="Times New Roman" w:cs="Times New Roman"/>
            <w:i/>
            <w:color w:val="0000FF"/>
            <w:sz w:val="24"/>
            <w:u w:val="single"/>
          </w:rPr>
          <w:t>п. 9</w:t>
        </w:r>
      </w:hyperlink>
      <w:r>
        <w:rPr>
          <w:rFonts w:ascii="Times New Roman" w:eastAsia="Times New Roman" w:hAnsi="Times New Roman" w:cs="Times New Roman"/>
          <w:i/>
          <w:sz w:val="24"/>
        </w:rPr>
        <w:t xml:space="preserve"> СГС "Учетная политика")</w:t>
      </w:r>
    </w:p>
    <w:p w:rsidR="00BB421E" w:rsidRDefault="00BB421E">
      <w:pPr>
        <w:tabs>
          <w:tab w:val="left" w:pos="2175"/>
          <w:tab w:val="center" w:pos="4677"/>
        </w:tabs>
        <w:spacing w:after="0"/>
        <w:rPr>
          <w:rFonts w:ascii="Times New Roman" w:eastAsia="Times New Roman" w:hAnsi="Times New Roman" w:cs="Times New Roman"/>
          <w:b/>
          <w:sz w:val="24"/>
        </w:rPr>
      </w:pPr>
    </w:p>
    <w:p w:rsidR="00BB421E" w:rsidRDefault="001B764E">
      <w:pPr>
        <w:tabs>
          <w:tab w:val="left" w:pos="2175"/>
          <w:tab w:val="center" w:pos="4677"/>
        </w:tabs>
        <w:spacing w:after="0"/>
        <w:rPr>
          <w:rFonts w:ascii="Times New Roman" w:eastAsia="Times New Roman" w:hAnsi="Times New Roman" w:cs="Times New Roman"/>
          <w:sz w:val="21"/>
        </w:rPr>
      </w:pPr>
      <w:r>
        <w:rPr>
          <w:rFonts w:ascii="Times New Roman" w:eastAsia="Times New Roman" w:hAnsi="Times New Roman" w:cs="Times New Roman"/>
          <w:b/>
          <w:sz w:val="24"/>
        </w:rPr>
        <w:tab/>
        <w:t>6. Расчеты с дебиторами и кредиторами</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6.1. Сумма ущерба от недостач (хищений) материальных ценностей определяется исходя из текущей восстановительной стоимости, устанавливаемой комиссией по поступлению и выбытию активов.</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220 Инструкции № 157н)</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6.2. Задолженность дебиторов по штрафам, пеням, иным санкциям, предусмотренным контрактом (договором, соглашением), заключенным в соответствии с Федеральным законом от 05.04.2013 № 44-ФЗ, отражается в учете на дату возникновения права соответствующего требования в соответствии с контрактом (договором, соглашением) на основании бухгалтерской справки с приложением обоснованного расчета. При этом пени начисляются на конец каждого месяца и (или) на дату прекращения оснований для их дальнейшего начисления.</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В случае если контрагент не согласен с предъявленным требованием, оспариваемая задолженность отражается в составе доходов будущих периодов. По факту определения судом размера соответствующих платежей, на основании вступившего в силу судебного акта данная сумма со счета учета доходов будущих периодов относится на доходы текущего периода, а разница списывается на уменьшение ранее отраженной дебиторской задолженности.</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34 СГС "Доходы", Письмо Минфина России от 18.10.2018 № 02-07-10/75014)</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6.3. Задолженность дебиторов по предъявленным к ним штрафам, пеням, иным санкциям по договорам, заключенным не в рамках контрактной системы, отражается в учете при признании претензии дебитором или в момент вступления в законную силу решения суда об их взыскании.</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9 СГС "Учетная политика")</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lastRenderedPageBreak/>
        <w:t>6.4. Принятие объектов нефинансовых активов, поступивших в порядке возмещения в натуральной форме ущерба, причиненного виновным лицом, отражается с применением счета 0 401 10 172.</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9 СГС "Учетная политика")</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6.5. Аналитический учет расчетов с подотчетными лицами ведется в карточке учета средств и расчетов (ф. 0504051).</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218 Инструкции № 157н)</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6.6. Аналитический учет расчетов с поставщиками за поставленные материальные ценности, оказанные услуги, выполненные работы ведется в карточке учета средств и расчетов (ф. 0504051).</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257 Инструкции № 157н)</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6.7. Аналитический учет расчетов по платежам в бюджеты ведется в карточке учета средств и расчетов (ф. 0504051).</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264 Инструкции № 157н)</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6.8. Аналитический учет расчетов по оплате труда ведется в разрезе сотрудников (контрагентов) и учетных номеров денежных обязательств.</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257 Инструкции № 157н)</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6.9. В табеле учета использования рабочего времени (ф. 0504421) отражаются фактические затраты рабочего времени.</w:t>
      </w:r>
    </w:p>
    <w:p w:rsidR="00BB421E" w:rsidRDefault="001B764E">
      <w:pPr>
        <w:spacing w:after="0"/>
        <w:jc w:val="both"/>
        <w:rPr>
          <w:rFonts w:ascii="Times New Roman" w:eastAsia="Times New Roman" w:hAnsi="Times New Roman" w:cs="Times New Roman"/>
          <w:sz w:val="21"/>
        </w:rPr>
      </w:pPr>
      <w:proofErr w:type="gramStart"/>
      <w:r>
        <w:rPr>
          <w:rFonts w:ascii="Times New Roman" w:eastAsia="Times New Roman" w:hAnsi="Times New Roman" w:cs="Times New Roman"/>
          <w:i/>
          <w:sz w:val="24"/>
        </w:rPr>
        <w:t>(Основание:</w:t>
      </w:r>
      <w:proofErr w:type="gramEnd"/>
      <w:r>
        <w:rPr>
          <w:rFonts w:ascii="Times New Roman" w:eastAsia="Times New Roman" w:hAnsi="Times New Roman" w:cs="Times New Roman"/>
          <w:i/>
          <w:sz w:val="24"/>
        </w:rPr>
        <w:t xml:space="preserve"> </w:t>
      </w:r>
      <w:proofErr w:type="gramStart"/>
      <w:r>
        <w:rPr>
          <w:rFonts w:ascii="Times New Roman" w:eastAsia="Times New Roman" w:hAnsi="Times New Roman" w:cs="Times New Roman"/>
          <w:i/>
          <w:sz w:val="24"/>
        </w:rPr>
        <w:t>Методические указания № 52н)</w:t>
      </w:r>
      <w:proofErr w:type="gramEnd"/>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6.10. По не исполненной в срок и не соответствующей критериям признания актива дебиторской задолженности создается резерв.</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Величина резерва определяется комиссией по поступлению и выбытию активов отдельно по каждому сомнительному долгу в зависимости от финансового состояния (платежеспособности) должника и оценки вероятности погашения долга полностью или частично.</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11 СГС "Доходы", п. 9 СГС "Учетная политика")</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w:t>
      </w:r>
    </w:p>
    <w:p w:rsidR="00BB421E" w:rsidRDefault="001B764E">
      <w:pPr>
        <w:spacing w:after="0"/>
        <w:jc w:val="center"/>
        <w:rPr>
          <w:rFonts w:ascii="Times New Roman" w:eastAsia="Times New Roman" w:hAnsi="Times New Roman" w:cs="Times New Roman"/>
          <w:sz w:val="21"/>
        </w:rPr>
      </w:pPr>
      <w:r>
        <w:rPr>
          <w:rFonts w:ascii="Times New Roman" w:eastAsia="Times New Roman" w:hAnsi="Times New Roman" w:cs="Times New Roman"/>
          <w:b/>
          <w:sz w:val="24"/>
        </w:rPr>
        <w:t>7. Санкционирование расходов</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7.1. Учет принимаемых обязательств осуществляется на основании:</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извещения о проведении конкурса, аукциона, торгов, запроса котировок, запроса предложений;</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приглашения принять участие в определении поставщика (подрядчика, исполнителя);</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протокола конкурсной комиссии;</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бухгалтерской справки (ф. 0504833).</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сметы расходов по социальным выплатам</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3 ст. 219 БК РФ, п. 318 Инструкции № 157н, п. 9 СГС "Учетная политика")</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7.2. Учет обязательств осуществляется на основании:</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договора (контракта) на поставку товаров, выполнение работ, оказание услуг;</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при отсутствии договора - акта выполненных работ (оказанных услуг), счета;</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исполнительного листа, судебного приказа;</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налоговой декларации, налогового расчета (расчета авансовых платежей), расчета по страховым взносам;</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lastRenderedPageBreak/>
        <w:t>- 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согласованного руководителем заявления о выдаче под отчет денежных документов или авансового отчета.</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3 ст. 219 БК РФ, п. 318 Инструкции № 157н, п. 9 СГС "Учетная политика")</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8.3. Учет денежных обязательств осуществляется на основании:</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расчетно-платежной ведомости (ф. 0504401);</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бухгалтерской справки (ф. 0504833);</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акта выполненных работ;</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акта об оказании услуг;</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акта приема-передачи;</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договора в случае осуществления авансовых платежей в соответствии с его условиями;</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авансового отчета (ф. 0504505);</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справки-расчета;</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счета;</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счета-фактуры;</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товарной накладной (ТОРГ-12) (ф. 0330212);</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универсального передаточного документа;</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чека;</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квитанции;</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исполнительного листа, судебного приказа;</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налоговой декларации, налогового расчета (расчета авансовых платежей), расчета по страховым взносам;</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согласованного руководителем заявления о выдаче под отчет денежных средств.</w:t>
      </w:r>
    </w:p>
    <w:p w:rsidR="00BB421E" w:rsidRDefault="001B764E">
      <w:pPr>
        <w:spacing w:after="0"/>
        <w:jc w:val="both"/>
        <w:rPr>
          <w:rFonts w:ascii="Times New Roman" w:eastAsia="Times New Roman" w:hAnsi="Times New Roman" w:cs="Times New Roman"/>
          <w:i/>
          <w:sz w:val="24"/>
        </w:rPr>
      </w:pPr>
      <w:r>
        <w:rPr>
          <w:rFonts w:ascii="Times New Roman" w:eastAsia="Times New Roman" w:hAnsi="Times New Roman" w:cs="Times New Roman"/>
          <w:i/>
          <w:sz w:val="24"/>
        </w:rPr>
        <w:t>(Основание: п. 4 ст. 219 БК РФ, п. 318 Инструкции № 157н)</w:t>
      </w:r>
    </w:p>
    <w:p w:rsidR="00BB421E" w:rsidRDefault="00BB421E">
      <w:pPr>
        <w:spacing w:after="0"/>
        <w:jc w:val="center"/>
        <w:rPr>
          <w:rFonts w:ascii="Times New Roman" w:eastAsia="Times New Roman" w:hAnsi="Times New Roman" w:cs="Times New Roman"/>
          <w:b/>
          <w:sz w:val="24"/>
        </w:rPr>
      </w:pPr>
    </w:p>
    <w:p w:rsidR="00BB421E" w:rsidRDefault="001B764E">
      <w:pPr>
        <w:spacing w:after="0"/>
        <w:jc w:val="center"/>
        <w:rPr>
          <w:rFonts w:ascii="Times New Roman" w:eastAsia="Times New Roman" w:hAnsi="Times New Roman" w:cs="Times New Roman"/>
          <w:sz w:val="21"/>
        </w:rPr>
      </w:pPr>
      <w:r>
        <w:rPr>
          <w:rFonts w:ascii="Times New Roman" w:eastAsia="Times New Roman" w:hAnsi="Times New Roman" w:cs="Times New Roman"/>
          <w:b/>
          <w:sz w:val="24"/>
        </w:rPr>
        <w:t>8. Обесценение активов</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8.1. Наличие признаков возможного обесценения (снижения убытка) проверяется при инвентаризации соответствующих активов, проводимой при составлении годовой отчетности.</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9 СГС "Учетная политика", п. п. 5, 6 СГС "Обесценение активов")</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8.2. Информация о признаках возможного обесценения (снижения убытка), выявленных в рамках инвентаризации, отражается в инвентаризационной описи (сличительной ведомости) по объектам нефинансовых активов (ф. 0504087).</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п. 6, 18 СГС "Обесценение активов")</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8.3. Рассмотрение результатов проведения теста на обесценение и оценку необходимости определения справедливой стоимости актива осуществляет комиссия по поступлению и выбытию активов.</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9 СГС "Учетная политика")</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lastRenderedPageBreak/>
        <w:t>8.4. По итогам рассмотрения результатов теста на обесценение оформляется протокол, в котором указывается предлагаемое решение (проводить или не проводить оценку справедливой стоимости актива).</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В случае если предлагается решение о проведении оценки, также указывается оптимальный метод определения справедливой стоимости актива.</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9 СГС "Учетная политика", п. п. 10, 11 СГС "Обесценение активов")</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xml:space="preserve">8.5. При выявлении признаков возможного обесценения (снижения убытка) </w:t>
      </w:r>
      <w:r w:rsidR="00210754">
        <w:rPr>
          <w:rFonts w:ascii="Times New Roman" w:eastAsia="Times New Roman" w:hAnsi="Times New Roman" w:cs="Times New Roman"/>
          <w:sz w:val="24"/>
        </w:rPr>
        <w:t xml:space="preserve">начальник управления </w:t>
      </w:r>
      <w:r>
        <w:rPr>
          <w:rFonts w:ascii="Times New Roman" w:eastAsia="Times New Roman" w:hAnsi="Times New Roman" w:cs="Times New Roman"/>
          <w:sz w:val="24"/>
        </w:rPr>
        <w:t>принимает решение о необходимости (об отсутствии необходимости) определения справедливой стоимости такого актива.</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8.6. Это решение оформляется распоряжением с указанием метода, которым стоимость будет определена.</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п. 10, 22 СГС "Обесценение активов")</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8.7. При определении справедливой стоимости актива также оценивается необходимость изменения оставшегося срока полезного использования актива.</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13 СГС "Обесценение активов")</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8.8. Если по результатам определения справедливой стоимости актива выявлен убыток от обесценения, то он подлежит признанию в учете.</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15 СГС "Обесценение активов")</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8.9. Убыток от обесценения актива и (или) изменение оставшегося срока полезного использования актива признается в учете на основании бухгалтерской справки (ф. 0504833).</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9 СГС "Учетная политика")</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8.10. Восстановление убытка от обесценения отражается в учете только в том случае, если с момента последнего признания убытка от обесценения актива был изменен метод определения справедливой стоимости актива.</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24 СГС "Обесценение активов")</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8.11. Снижение убытка от обесценения актива и (или) изменение оставшегося срока полезного использования актива признается в учете на основании Бухгалтерской справки (ф. 0504833).</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9 СГС "Учетная политика")</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w:t>
      </w:r>
    </w:p>
    <w:p w:rsidR="00BB421E" w:rsidRDefault="001B764E">
      <w:pPr>
        <w:spacing w:after="0"/>
        <w:jc w:val="center"/>
        <w:rPr>
          <w:rFonts w:ascii="Times New Roman" w:eastAsia="Times New Roman" w:hAnsi="Times New Roman" w:cs="Times New Roman"/>
          <w:sz w:val="21"/>
        </w:rPr>
      </w:pPr>
      <w:r>
        <w:rPr>
          <w:rFonts w:ascii="Times New Roman" w:eastAsia="Times New Roman" w:hAnsi="Times New Roman" w:cs="Times New Roman"/>
          <w:b/>
          <w:sz w:val="24"/>
        </w:rPr>
        <w:t xml:space="preserve">9. </w:t>
      </w:r>
      <w:proofErr w:type="spellStart"/>
      <w:r>
        <w:rPr>
          <w:rFonts w:ascii="Times New Roman" w:eastAsia="Times New Roman" w:hAnsi="Times New Roman" w:cs="Times New Roman"/>
          <w:b/>
          <w:sz w:val="24"/>
        </w:rPr>
        <w:t>Забалансовый</w:t>
      </w:r>
      <w:proofErr w:type="spellEnd"/>
      <w:r>
        <w:rPr>
          <w:rFonts w:ascii="Times New Roman" w:eastAsia="Times New Roman" w:hAnsi="Times New Roman" w:cs="Times New Roman"/>
          <w:b/>
          <w:sz w:val="24"/>
        </w:rPr>
        <w:t xml:space="preserve"> учет</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xml:space="preserve">9.1. Учет на </w:t>
      </w:r>
      <w:proofErr w:type="spellStart"/>
      <w:r>
        <w:rPr>
          <w:rFonts w:ascii="Times New Roman" w:eastAsia="Times New Roman" w:hAnsi="Times New Roman" w:cs="Times New Roman"/>
          <w:sz w:val="24"/>
        </w:rPr>
        <w:t>забалансовых</w:t>
      </w:r>
      <w:proofErr w:type="spellEnd"/>
      <w:r>
        <w:rPr>
          <w:rFonts w:ascii="Times New Roman" w:eastAsia="Times New Roman" w:hAnsi="Times New Roman" w:cs="Times New Roman"/>
          <w:sz w:val="24"/>
        </w:rPr>
        <w:t xml:space="preserve"> счетах ведется в разрезе кодов вида финансового обеспечения (деятельности).</w:t>
      </w:r>
    </w:p>
    <w:p w:rsidR="00BB421E" w:rsidRDefault="001B764E">
      <w:pPr>
        <w:spacing w:after="0"/>
        <w:jc w:val="both"/>
        <w:rPr>
          <w:rFonts w:ascii="Times New Roman" w:eastAsia="Times New Roman" w:hAnsi="Times New Roman" w:cs="Times New Roman"/>
          <w:i/>
          <w:sz w:val="24"/>
        </w:rPr>
      </w:pPr>
      <w:r>
        <w:rPr>
          <w:rFonts w:ascii="Times New Roman" w:eastAsia="Times New Roman" w:hAnsi="Times New Roman" w:cs="Times New Roman"/>
          <w:i/>
          <w:sz w:val="24"/>
        </w:rPr>
        <w:t>(Основание: п. 9 СГС "Учетная политика")</w:t>
      </w:r>
    </w:p>
    <w:p w:rsidR="00BB421E" w:rsidRDefault="001B764E">
      <w:pPr>
        <w:tabs>
          <w:tab w:val="left" w:pos="1134"/>
        </w:tabs>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9.2.На </w:t>
      </w:r>
      <w:proofErr w:type="spellStart"/>
      <w:r>
        <w:rPr>
          <w:rFonts w:ascii="Times New Roman" w:eastAsia="Times New Roman" w:hAnsi="Times New Roman" w:cs="Times New Roman"/>
          <w:sz w:val="24"/>
        </w:rPr>
        <w:t>забалансовом</w:t>
      </w:r>
      <w:proofErr w:type="spellEnd"/>
      <w:r>
        <w:rPr>
          <w:rFonts w:ascii="Times New Roman" w:eastAsia="Times New Roman" w:hAnsi="Times New Roman" w:cs="Times New Roman"/>
          <w:sz w:val="24"/>
        </w:rPr>
        <w:t xml:space="preserve"> </w:t>
      </w:r>
      <w:hyperlink r:id="rId63">
        <w:r>
          <w:rPr>
            <w:rFonts w:ascii="Times New Roman" w:eastAsia="Times New Roman" w:hAnsi="Times New Roman" w:cs="Times New Roman"/>
            <w:color w:val="0000FF"/>
            <w:sz w:val="24"/>
            <w:u w:val="single"/>
          </w:rPr>
          <w:t>счете 02</w:t>
        </w:r>
      </w:hyperlink>
      <w:r>
        <w:rPr>
          <w:rFonts w:ascii="Times New Roman" w:eastAsia="Times New Roman" w:hAnsi="Times New Roman" w:cs="Times New Roman"/>
          <w:sz w:val="24"/>
        </w:rPr>
        <w:t xml:space="preserve"> "Материальные ценности на хранении"  учитываются  материальные </w:t>
      </w:r>
      <w:proofErr w:type="gramStart"/>
      <w:r>
        <w:rPr>
          <w:rFonts w:ascii="Times New Roman" w:eastAsia="Times New Roman" w:hAnsi="Times New Roman" w:cs="Times New Roman"/>
          <w:sz w:val="24"/>
        </w:rPr>
        <w:t>ценности</w:t>
      </w:r>
      <w:proofErr w:type="gramEnd"/>
      <w:r>
        <w:rPr>
          <w:rFonts w:ascii="Times New Roman" w:eastAsia="Times New Roman" w:hAnsi="Times New Roman" w:cs="Times New Roman"/>
          <w:sz w:val="24"/>
        </w:rPr>
        <w:t xml:space="preserve"> переданные на хранение в Отдел </w:t>
      </w:r>
    </w:p>
    <w:p w:rsidR="00BB421E" w:rsidRDefault="001B764E">
      <w:pPr>
        <w:tabs>
          <w:tab w:val="left" w:pos="1134"/>
        </w:tabs>
        <w:spacing w:after="0"/>
        <w:jc w:val="both"/>
        <w:rPr>
          <w:rFonts w:ascii="Times New Roman" w:eastAsia="Times New Roman" w:hAnsi="Times New Roman" w:cs="Times New Roman"/>
          <w:i/>
          <w:sz w:val="24"/>
        </w:rPr>
      </w:pPr>
      <w:r>
        <w:rPr>
          <w:rFonts w:ascii="Times New Roman" w:eastAsia="Times New Roman" w:hAnsi="Times New Roman" w:cs="Times New Roman"/>
          <w:i/>
          <w:sz w:val="24"/>
        </w:rPr>
        <w:t xml:space="preserve">(Основание: </w:t>
      </w:r>
      <w:hyperlink r:id="rId64">
        <w:r>
          <w:rPr>
            <w:rFonts w:ascii="Times New Roman" w:eastAsia="Times New Roman" w:hAnsi="Times New Roman" w:cs="Times New Roman"/>
            <w:i/>
            <w:color w:val="0000FF"/>
            <w:sz w:val="24"/>
            <w:u w:val="single"/>
          </w:rPr>
          <w:t>п. 9</w:t>
        </w:r>
      </w:hyperlink>
      <w:r>
        <w:rPr>
          <w:rFonts w:ascii="Times New Roman" w:eastAsia="Times New Roman" w:hAnsi="Times New Roman" w:cs="Times New Roman"/>
          <w:i/>
          <w:sz w:val="24"/>
        </w:rPr>
        <w:t xml:space="preserve"> СГС "Учетная политика", </w:t>
      </w:r>
      <w:hyperlink r:id="rId65">
        <w:r>
          <w:rPr>
            <w:rFonts w:ascii="Times New Roman" w:eastAsia="Times New Roman" w:hAnsi="Times New Roman" w:cs="Times New Roman"/>
            <w:i/>
            <w:color w:val="0000FF"/>
            <w:sz w:val="24"/>
            <w:u w:val="single"/>
          </w:rPr>
          <w:t>п. 20</w:t>
        </w:r>
      </w:hyperlink>
      <w:r>
        <w:rPr>
          <w:rFonts w:ascii="Times New Roman" w:eastAsia="Times New Roman" w:hAnsi="Times New Roman" w:cs="Times New Roman"/>
          <w:i/>
          <w:sz w:val="24"/>
        </w:rPr>
        <w:t xml:space="preserve"> Инструкции № 191н)</w:t>
      </w:r>
    </w:p>
    <w:p w:rsidR="00BB421E" w:rsidRDefault="001B764E">
      <w:pPr>
        <w:tabs>
          <w:tab w:val="left" w:pos="1134"/>
        </w:tabs>
        <w:spacing w:after="0"/>
        <w:jc w:val="both"/>
        <w:rPr>
          <w:rFonts w:ascii="Times New Roman" w:eastAsia="Times New Roman" w:hAnsi="Times New Roman" w:cs="Times New Roman"/>
          <w:sz w:val="24"/>
        </w:rPr>
      </w:pPr>
      <w:r>
        <w:rPr>
          <w:rFonts w:ascii="Times New Roman" w:eastAsia="Times New Roman" w:hAnsi="Times New Roman" w:cs="Times New Roman"/>
          <w:sz w:val="24"/>
        </w:rPr>
        <w:t>9.3.</w:t>
      </w:r>
      <w:r>
        <w:rPr>
          <w:rFonts w:ascii="Times New Roman" w:eastAsia="Times New Roman" w:hAnsi="Times New Roman" w:cs="Times New Roman"/>
          <w:i/>
          <w:sz w:val="24"/>
        </w:rPr>
        <w:t xml:space="preserve"> </w:t>
      </w:r>
      <w:r>
        <w:rPr>
          <w:rFonts w:ascii="Times New Roman" w:eastAsia="Times New Roman" w:hAnsi="Times New Roman" w:cs="Times New Roman"/>
          <w:sz w:val="24"/>
        </w:rPr>
        <w:t xml:space="preserve">На </w:t>
      </w:r>
      <w:proofErr w:type="spellStart"/>
      <w:r>
        <w:rPr>
          <w:rFonts w:ascii="Times New Roman" w:eastAsia="Times New Roman" w:hAnsi="Times New Roman" w:cs="Times New Roman"/>
          <w:sz w:val="24"/>
        </w:rPr>
        <w:t>забалансовом</w:t>
      </w:r>
      <w:proofErr w:type="spellEnd"/>
      <w:r>
        <w:rPr>
          <w:rFonts w:ascii="Times New Roman" w:eastAsia="Times New Roman" w:hAnsi="Times New Roman" w:cs="Times New Roman"/>
          <w:sz w:val="24"/>
        </w:rPr>
        <w:t xml:space="preserve"> </w:t>
      </w:r>
      <w:hyperlink r:id="rId66">
        <w:r>
          <w:rPr>
            <w:rFonts w:ascii="Times New Roman" w:eastAsia="Times New Roman" w:hAnsi="Times New Roman" w:cs="Times New Roman"/>
            <w:color w:val="0000FF"/>
            <w:sz w:val="24"/>
            <w:u w:val="single"/>
          </w:rPr>
          <w:t>счете 03</w:t>
        </w:r>
      </w:hyperlink>
      <w:r>
        <w:rPr>
          <w:rFonts w:ascii="Times New Roman" w:eastAsia="Times New Roman" w:hAnsi="Times New Roman" w:cs="Times New Roman"/>
          <w:sz w:val="24"/>
        </w:rPr>
        <w:t xml:space="preserve"> "Бланки строгой отчетности" учитываются бланки строгой отчетности, штампы и печати.</w:t>
      </w:r>
    </w:p>
    <w:p w:rsidR="00BB421E" w:rsidRDefault="001B764E">
      <w:pPr>
        <w:tabs>
          <w:tab w:val="left" w:pos="1134"/>
        </w:tabs>
        <w:spacing w:after="0"/>
        <w:jc w:val="both"/>
        <w:rPr>
          <w:rFonts w:ascii="Times New Roman" w:eastAsia="Times New Roman" w:hAnsi="Times New Roman" w:cs="Times New Roman"/>
          <w:sz w:val="24"/>
        </w:rPr>
      </w:pPr>
      <w:r>
        <w:rPr>
          <w:rFonts w:ascii="Times New Roman" w:eastAsia="Times New Roman" w:hAnsi="Times New Roman" w:cs="Times New Roman"/>
          <w:i/>
          <w:sz w:val="24"/>
        </w:rPr>
        <w:t xml:space="preserve">(Основание: </w:t>
      </w:r>
      <w:hyperlink r:id="rId67">
        <w:r>
          <w:rPr>
            <w:rFonts w:ascii="Times New Roman" w:eastAsia="Times New Roman" w:hAnsi="Times New Roman" w:cs="Times New Roman"/>
            <w:i/>
            <w:color w:val="0000FF"/>
            <w:sz w:val="24"/>
            <w:u w:val="single"/>
          </w:rPr>
          <w:t>п. 337</w:t>
        </w:r>
      </w:hyperlink>
      <w:r>
        <w:rPr>
          <w:rFonts w:ascii="Times New Roman" w:eastAsia="Times New Roman" w:hAnsi="Times New Roman" w:cs="Times New Roman"/>
          <w:i/>
          <w:sz w:val="24"/>
        </w:rPr>
        <w:t xml:space="preserve"> Инструкции № 157н)</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xml:space="preserve">9.4. На </w:t>
      </w:r>
      <w:proofErr w:type="spellStart"/>
      <w:r>
        <w:rPr>
          <w:rFonts w:ascii="Times New Roman" w:eastAsia="Times New Roman" w:hAnsi="Times New Roman" w:cs="Times New Roman"/>
          <w:sz w:val="24"/>
        </w:rPr>
        <w:t>забалансовом</w:t>
      </w:r>
      <w:proofErr w:type="spellEnd"/>
      <w:r>
        <w:rPr>
          <w:rFonts w:ascii="Times New Roman" w:eastAsia="Times New Roman" w:hAnsi="Times New Roman" w:cs="Times New Roman"/>
          <w:sz w:val="24"/>
        </w:rPr>
        <w:t xml:space="preserve"> счете 04 "Сомнительная задолженность" учет ведется по группам:</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задолженность по доходам;</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задолженность по авансам;</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задолженность подотчетных лиц;</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lastRenderedPageBreak/>
        <w:t>- задолженность по недостачам.</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9 СГС "Учетная политика"</w:t>
      </w:r>
      <w:r>
        <w:rPr>
          <w:rFonts w:ascii="Times New Roman" w:eastAsia="Times New Roman" w:hAnsi="Times New Roman" w:cs="Times New Roman"/>
          <w:sz w:val="24"/>
        </w:rPr>
        <w:t>)</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xml:space="preserve">9.5. Аналитический учет по счетам 17 "Поступления денежных средств" и 18 "Выбытия денежных средств" ведется в </w:t>
      </w:r>
      <w:proofErr w:type="spellStart"/>
      <w:r>
        <w:rPr>
          <w:rFonts w:ascii="Times New Roman" w:eastAsia="Times New Roman" w:hAnsi="Times New Roman" w:cs="Times New Roman"/>
          <w:sz w:val="24"/>
        </w:rPr>
        <w:t>многографной</w:t>
      </w:r>
      <w:proofErr w:type="spellEnd"/>
      <w:r>
        <w:rPr>
          <w:rFonts w:ascii="Times New Roman" w:eastAsia="Times New Roman" w:hAnsi="Times New Roman" w:cs="Times New Roman"/>
          <w:sz w:val="24"/>
        </w:rPr>
        <w:t xml:space="preserve"> карточке (ф. 0504054).</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п. 366, 368 Инструкции № 157н)</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xml:space="preserve">9.6. На </w:t>
      </w:r>
      <w:proofErr w:type="spellStart"/>
      <w:r>
        <w:rPr>
          <w:rFonts w:ascii="Times New Roman" w:eastAsia="Times New Roman" w:hAnsi="Times New Roman" w:cs="Times New Roman"/>
          <w:sz w:val="24"/>
        </w:rPr>
        <w:t>забалансовый</w:t>
      </w:r>
      <w:proofErr w:type="spellEnd"/>
      <w:r>
        <w:rPr>
          <w:rFonts w:ascii="Times New Roman" w:eastAsia="Times New Roman" w:hAnsi="Times New Roman" w:cs="Times New Roman"/>
          <w:sz w:val="24"/>
        </w:rPr>
        <w:t xml:space="preserve"> счет 20 "Задолженность, невостребованная кредиторами" не востребованная кредитором задолженность принимается по приказу начальника госпиталя, изданному на основании:</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инвентаризационной описи расчетов с покупателями, поставщиками и прочими дебиторами и кредиторами (ф. 0504089);</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докладной записки о выявлении кредиторской задолженности, не востребованной кредиторами.</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xml:space="preserve">Списание задолженности с </w:t>
      </w:r>
      <w:proofErr w:type="spellStart"/>
      <w:r>
        <w:rPr>
          <w:rFonts w:ascii="Times New Roman" w:eastAsia="Times New Roman" w:hAnsi="Times New Roman" w:cs="Times New Roman"/>
          <w:sz w:val="24"/>
        </w:rPr>
        <w:t>забалансового</w:t>
      </w:r>
      <w:proofErr w:type="spellEnd"/>
      <w:r>
        <w:rPr>
          <w:rFonts w:ascii="Times New Roman" w:eastAsia="Times New Roman" w:hAnsi="Times New Roman" w:cs="Times New Roman"/>
          <w:sz w:val="24"/>
        </w:rPr>
        <w:t xml:space="preserve"> учета осуществляется по итогам инвентаризации на основании решения инвентаризационной комиссии в следующих случаях:</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завершился срок возможного возобновления процедуры взыскания задолженности согласно законодательству;</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имеются документы, подтверждающие прекращение обязательства в связи со смертью (ликвидацией) контрагента.</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371 Инструкции № 157н)</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xml:space="preserve">9.7 Основные средства на </w:t>
      </w:r>
      <w:proofErr w:type="spellStart"/>
      <w:r>
        <w:rPr>
          <w:rFonts w:ascii="Times New Roman" w:eastAsia="Times New Roman" w:hAnsi="Times New Roman" w:cs="Times New Roman"/>
          <w:sz w:val="24"/>
        </w:rPr>
        <w:t>забалансовом</w:t>
      </w:r>
      <w:proofErr w:type="spellEnd"/>
      <w:r>
        <w:rPr>
          <w:rFonts w:ascii="Times New Roman" w:eastAsia="Times New Roman" w:hAnsi="Times New Roman" w:cs="Times New Roman"/>
          <w:sz w:val="24"/>
        </w:rPr>
        <w:t xml:space="preserve"> счете 21 "Основные средства в эксплуатации" учитываются по стоимости приобретения.</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(Основание: п. 373 Инструкции № 157н)</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9.8. Аналитический учет на счете 21 ведется по следующим группам:</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мебель;</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инвентарь;</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оборудование;</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sz w:val="24"/>
        </w:rPr>
        <w:t>- прочие основные средства.</w:t>
      </w:r>
    </w:p>
    <w:p w:rsidR="00BB421E" w:rsidRDefault="001B764E">
      <w:pPr>
        <w:spacing w:after="0"/>
        <w:jc w:val="both"/>
        <w:rPr>
          <w:rFonts w:ascii="Times New Roman" w:eastAsia="Times New Roman" w:hAnsi="Times New Roman" w:cs="Times New Roman"/>
          <w:sz w:val="21"/>
        </w:rPr>
      </w:pPr>
      <w:r>
        <w:rPr>
          <w:rFonts w:ascii="Times New Roman" w:eastAsia="Times New Roman" w:hAnsi="Times New Roman" w:cs="Times New Roman"/>
          <w:i/>
          <w:sz w:val="24"/>
        </w:rPr>
        <w:t>(</w:t>
      </w:r>
      <w:r>
        <w:rPr>
          <w:rFonts w:ascii="Times New Roman" w:eastAsia="Times New Roman" w:hAnsi="Times New Roman" w:cs="Times New Roman"/>
          <w:sz w:val="24"/>
        </w:rPr>
        <w:t xml:space="preserve">Основание: </w:t>
      </w:r>
      <w:r>
        <w:rPr>
          <w:rFonts w:ascii="Times New Roman" w:eastAsia="Times New Roman" w:hAnsi="Times New Roman" w:cs="Times New Roman"/>
          <w:i/>
          <w:sz w:val="24"/>
        </w:rPr>
        <w:t>п. 374 Инструкции № 157н, п. 9 СГС "Учетная политика")</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 xml:space="preserve">9.9. Выбытие инвентарных объектов основных средств, в том числе объектов движимого имущества стоимостью до 10 000 руб. включительно, учитываемых на </w:t>
      </w:r>
      <w:proofErr w:type="spellStart"/>
      <w:r>
        <w:rPr>
          <w:rFonts w:ascii="Times New Roman" w:eastAsia="Times New Roman" w:hAnsi="Times New Roman" w:cs="Times New Roman"/>
          <w:sz w:val="24"/>
        </w:rPr>
        <w:t>забалансовом</w:t>
      </w:r>
      <w:proofErr w:type="spellEnd"/>
      <w:r>
        <w:rPr>
          <w:rFonts w:ascii="Times New Roman" w:eastAsia="Times New Roman" w:hAnsi="Times New Roman" w:cs="Times New Roman"/>
          <w:sz w:val="24"/>
        </w:rPr>
        <w:t xml:space="preserve"> учете, оформляется соответствующим актом о списании (ф. 0504104, 0504105, 0504143).</w:t>
      </w:r>
    </w:p>
    <w:p w:rsidR="00BB421E" w:rsidRDefault="001B764E">
      <w:pPr>
        <w:spacing w:after="0"/>
        <w:jc w:val="both"/>
        <w:rPr>
          <w:rFonts w:ascii="Times New Roman" w:eastAsia="Times New Roman" w:hAnsi="Times New Roman" w:cs="Times New Roman"/>
          <w:i/>
          <w:sz w:val="24"/>
        </w:rPr>
      </w:pPr>
      <w:r>
        <w:rPr>
          <w:rFonts w:ascii="Times New Roman" w:eastAsia="Times New Roman" w:hAnsi="Times New Roman" w:cs="Times New Roman"/>
          <w:i/>
          <w:sz w:val="24"/>
        </w:rPr>
        <w:t>(Основание: п. 51 Инструкции № 157н)</w:t>
      </w:r>
    </w:p>
    <w:p w:rsidR="00BB421E" w:rsidRDefault="001B764E">
      <w:pPr>
        <w:spacing w:after="0"/>
        <w:jc w:val="both"/>
        <w:rPr>
          <w:rFonts w:ascii="Times New Roman" w:eastAsia="Times New Roman" w:hAnsi="Times New Roman" w:cs="Times New Roman"/>
          <w:sz w:val="24"/>
        </w:rPr>
      </w:pPr>
      <w:r>
        <w:rPr>
          <w:rFonts w:ascii="Times New Roman" w:eastAsia="Times New Roman" w:hAnsi="Times New Roman" w:cs="Times New Roman"/>
          <w:sz w:val="24"/>
        </w:rPr>
        <w:t>9.10.</w:t>
      </w:r>
      <w:r>
        <w:rPr>
          <w:rFonts w:ascii="Times New Roman" w:eastAsia="Times New Roman" w:hAnsi="Times New Roman" w:cs="Times New Roman"/>
          <w:i/>
          <w:sz w:val="24"/>
        </w:rPr>
        <w:t xml:space="preserve"> </w:t>
      </w:r>
      <w:r>
        <w:rPr>
          <w:rFonts w:ascii="Times New Roman" w:eastAsia="Times New Roman" w:hAnsi="Times New Roman" w:cs="Times New Roman"/>
          <w:sz w:val="24"/>
        </w:rPr>
        <w:t xml:space="preserve">Все товарно-материальные ценности, а также арендованные основные средства, учтенные на </w:t>
      </w:r>
      <w:proofErr w:type="spellStart"/>
      <w:r>
        <w:rPr>
          <w:rFonts w:ascii="Times New Roman" w:eastAsia="Times New Roman" w:hAnsi="Times New Roman" w:cs="Times New Roman"/>
          <w:sz w:val="24"/>
        </w:rPr>
        <w:t>забалансовых</w:t>
      </w:r>
      <w:proofErr w:type="spellEnd"/>
      <w:r>
        <w:rPr>
          <w:rFonts w:ascii="Times New Roman" w:eastAsia="Times New Roman" w:hAnsi="Times New Roman" w:cs="Times New Roman"/>
          <w:sz w:val="24"/>
        </w:rPr>
        <w:t xml:space="preserve"> счетах, инвентаризируются в порядке и в сроки, установленные для ценностей, учитываемых на балансе.</w:t>
      </w:r>
    </w:p>
    <w:p w:rsidR="00BB421E" w:rsidRDefault="00BB421E">
      <w:pPr>
        <w:spacing w:after="0"/>
        <w:jc w:val="both"/>
        <w:rPr>
          <w:rFonts w:ascii="Times New Roman" w:eastAsia="Times New Roman" w:hAnsi="Times New Roman" w:cs="Times New Roman"/>
          <w:sz w:val="24"/>
        </w:rPr>
      </w:pPr>
    </w:p>
    <w:p w:rsidR="00210754" w:rsidRDefault="00210754">
      <w:pPr>
        <w:spacing w:after="0"/>
        <w:jc w:val="both"/>
        <w:rPr>
          <w:rFonts w:ascii="Times New Roman" w:eastAsia="Times New Roman" w:hAnsi="Times New Roman" w:cs="Times New Roman"/>
          <w:sz w:val="24"/>
        </w:rPr>
      </w:pPr>
    </w:p>
    <w:p w:rsidR="00210754" w:rsidRDefault="00210754">
      <w:pPr>
        <w:spacing w:after="0"/>
        <w:jc w:val="both"/>
        <w:rPr>
          <w:rFonts w:ascii="Times New Roman" w:eastAsia="Times New Roman" w:hAnsi="Times New Roman" w:cs="Times New Roman"/>
          <w:sz w:val="24"/>
        </w:rPr>
      </w:pPr>
    </w:p>
    <w:p w:rsidR="00210754" w:rsidRDefault="00210754">
      <w:pPr>
        <w:spacing w:after="0"/>
        <w:jc w:val="both"/>
        <w:rPr>
          <w:rFonts w:ascii="Times New Roman" w:eastAsia="Times New Roman" w:hAnsi="Times New Roman" w:cs="Times New Roman"/>
          <w:sz w:val="24"/>
        </w:rPr>
      </w:pPr>
    </w:p>
    <w:p w:rsidR="00210754" w:rsidRDefault="00210754">
      <w:pPr>
        <w:spacing w:after="0"/>
        <w:jc w:val="both"/>
        <w:rPr>
          <w:rFonts w:ascii="Times New Roman" w:eastAsia="Times New Roman" w:hAnsi="Times New Roman" w:cs="Times New Roman"/>
          <w:sz w:val="24"/>
        </w:rPr>
      </w:pPr>
    </w:p>
    <w:p w:rsidR="00210754" w:rsidRDefault="00210754">
      <w:pPr>
        <w:spacing w:after="0"/>
        <w:jc w:val="both"/>
        <w:rPr>
          <w:rFonts w:ascii="Times New Roman" w:eastAsia="Times New Roman" w:hAnsi="Times New Roman" w:cs="Times New Roman"/>
          <w:sz w:val="24"/>
        </w:rPr>
      </w:pPr>
    </w:p>
    <w:p w:rsidR="00210754" w:rsidRDefault="00210754">
      <w:pPr>
        <w:spacing w:after="0"/>
        <w:jc w:val="both"/>
        <w:rPr>
          <w:rFonts w:ascii="Times New Roman" w:eastAsia="Times New Roman" w:hAnsi="Times New Roman" w:cs="Times New Roman"/>
          <w:sz w:val="24"/>
        </w:rPr>
      </w:pPr>
    </w:p>
    <w:p w:rsidR="00210754" w:rsidRDefault="00210754">
      <w:pPr>
        <w:spacing w:after="0"/>
        <w:jc w:val="both"/>
        <w:rPr>
          <w:rFonts w:ascii="Times New Roman" w:eastAsia="Times New Roman" w:hAnsi="Times New Roman" w:cs="Times New Roman"/>
          <w:sz w:val="24"/>
        </w:rPr>
      </w:pPr>
    </w:p>
    <w:p w:rsidR="00210754" w:rsidRDefault="00210754">
      <w:pPr>
        <w:spacing w:after="0"/>
        <w:jc w:val="both"/>
        <w:rPr>
          <w:rFonts w:ascii="Times New Roman" w:eastAsia="Times New Roman" w:hAnsi="Times New Roman" w:cs="Times New Roman"/>
          <w:sz w:val="24"/>
        </w:rPr>
      </w:pPr>
    </w:p>
    <w:p w:rsidR="00210754" w:rsidRDefault="00210754">
      <w:pPr>
        <w:spacing w:after="0"/>
        <w:jc w:val="both"/>
        <w:rPr>
          <w:rFonts w:ascii="Times New Roman" w:eastAsia="Times New Roman" w:hAnsi="Times New Roman" w:cs="Times New Roman"/>
          <w:sz w:val="24"/>
        </w:rPr>
      </w:pPr>
    </w:p>
    <w:p w:rsidR="00BB421E" w:rsidRDefault="001B764E">
      <w:pPr>
        <w:spacing w:after="0"/>
        <w:ind w:firstLine="1708"/>
        <w:jc w:val="center"/>
        <w:rPr>
          <w:rFonts w:ascii="Times New Roman" w:eastAsia="Times New Roman" w:hAnsi="Times New Roman" w:cs="Times New Roman"/>
          <w:b/>
          <w:i/>
          <w:sz w:val="24"/>
        </w:rPr>
      </w:pPr>
      <w:r>
        <w:rPr>
          <w:rFonts w:ascii="Times New Roman" w:eastAsia="Times New Roman" w:hAnsi="Times New Roman" w:cs="Times New Roman"/>
          <w:b/>
          <w:sz w:val="24"/>
        </w:rPr>
        <w:lastRenderedPageBreak/>
        <w:tab/>
      </w:r>
      <w:r>
        <w:rPr>
          <w:rFonts w:ascii="Times New Roman" w:eastAsia="Times New Roman" w:hAnsi="Times New Roman" w:cs="Times New Roman"/>
          <w:b/>
          <w:i/>
          <w:sz w:val="24"/>
        </w:rPr>
        <w:t>Методика налогового учета</w:t>
      </w:r>
    </w:p>
    <w:p w:rsidR="00BB421E" w:rsidRDefault="00BB421E">
      <w:pPr>
        <w:spacing w:after="0"/>
        <w:ind w:firstLine="1708"/>
        <w:jc w:val="center"/>
        <w:rPr>
          <w:rFonts w:ascii="Times New Roman" w:eastAsia="Times New Roman" w:hAnsi="Times New Roman" w:cs="Times New Roman"/>
          <w:b/>
          <w:sz w:val="24"/>
        </w:rPr>
      </w:pPr>
    </w:p>
    <w:p w:rsidR="00BB421E" w:rsidRDefault="001B764E">
      <w:pPr>
        <w:spacing w:after="0"/>
        <w:ind w:firstLine="1708"/>
        <w:jc w:val="center"/>
        <w:rPr>
          <w:rFonts w:ascii="Times New Roman" w:eastAsia="Times New Roman" w:hAnsi="Times New Roman" w:cs="Times New Roman"/>
          <w:b/>
          <w:sz w:val="24"/>
        </w:rPr>
      </w:pPr>
      <w:r>
        <w:rPr>
          <w:rFonts w:ascii="Times New Roman" w:eastAsia="Times New Roman" w:hAnsi="Times New Roman" w:cs="Times New Roman"/>
          <w:b/>
          <w:sz w:val="24"/>
        </w:rPr>
        <w:t>Применять следующую учетную политику в целях налогообложения,</w:t>
      </w:r>
    </w:p>
    <w:p w:rsidR="00BB421E" w:rsidRDefault="001B764E">
      <w:pPr>
        <w:spacing w:after="0"/>
        <w:ind w:firstLine="1708"/>
        <w:jc w:val="center"/>
        <w:rPr>
          <w:rFonts w:ascii="Times New Roman" w:eastAsia="Times New Roman" w:hAnsi="Times New Roman" w:cs="Times New Roman"/>
          <w:b/>
          <w:sz w:val="24"/>
        </w:rPr>
      </w:pPr>
      <w:r>
        <w:rPr>
          <w:rFonts w:ascii="Times New Roman" w:eastAsia="Times New Roman" w:hAnsi="Times New Roman" w:cs="Times New Roman"/>
          <w:b/>
          <w:sz w:val="24"/>
        </w:rPr>
        <w:t>исчисления и уплаты страховых взносов.</w:t>
      </w:r>
    </w:p>
    <w:p w:rsidR="00BB421E" w:rsidRDefault="00BB421E">
      <w:pPr>
        <w:spacing w:after="0"/>
        <w:ind w:firstLine="1708"/>
        <w:jc w:val="center"/>
        <w:rPr>
          <w:rFonts w:ascii="Times New Roman" w:eastAsia="Times New Roman" w:hAnsi="Times New Roman" w:cs="Times New Roman"/>
          <w:b/>
          <w:sz w:val="24"/>
        </w:rPr>
      </w:pPr>
    </w:p>
    <w:p w:rsidR="00BB421E" w:rsidRDefault="001B764E">
      <w:pPr>
        <w:spacing w:after="0"/>
        <w:ind w:firstLine="709"/>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Учетную политику для целей налогообложения,</w:t>
      </w: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исчисления и уплаты страховых взносов </w:t>
      </w:r>
      <w:r>
        <w:rPr>
          <w:rFonts w:ascii="Times New Roman" w:eastAsia="Times New Roman" w:hAnsi="Times New Roman" w:cs="Times New Roman"/>
          <w:color w:val="000000"/>
          <w:sz w:val="24"/>
        </w:rPr>
        <w:t>считать разработанной в соответствии с требованиями части второй  Налогового кодекса Российской Федерации,  федеральными  законами РФ от 24.07.2009 № 212-ФЗ , № 213-ФЗ.</w:t>
      </w:r>
    </w:p>
    <w:p w:rsidR="00BB421E" w:rsidRDefault="001B764E">
      <w:pPr>
        <w:tabs>
          <w:tab w:val="left" w:pos="1134"/>
        </w:tabs>
        <w:spacing w:after="0"/>
        <w:ind w:firstLine="709"/>
        <w:jc w:val="both"/>
        <w:rPr>
          <w:rFonts w:ascii="Times New Roman" w:eastAsia="Times New Roman" w:hAnsi="Times New Roman" w:cs="Times New Roman"/>
          <w:sz w:val="24"/>
        </w:rPr>
      </w:pPr>
      <w:r>
        <w:rPr>
          <w:rFonts w:ascii="Times New Roman" w:eastAsia="Times New Roman" w:hAnsi="Times New Roman" w:cs="Times New Roman"/>
          <w:sz w:val="24"/>
        </w:rPr>
        <w:t>Налоговый учет осуществляется с целью формирования полной и достоверной информации для определения налоговой базы, своевременного предоставления налоговых деклараций и другой информации в налоговые органы.</w:t>
      </w:r>
    </w:p>
    <w:p w:rsidR="00BB421E" w:rsidRDefault="001B764E">
      <w:pPr>
        <w:spacing w:after="0"/>
        <w:ind w:firstLine="709"/>
        <w:jc w:val="both"/>
        <w:rPr>
          <w:rFonts w:ascii="Times New Roman" w:eastAsia="Times New Roman" w:hAnsi="Times New Roman" w:cs="Times New Roman"/>
          <w:sz w:val="24"/>
        </w:rPr>
      </w:pPr>
      <w:r>
        <w:rPr>
          <w:rFonts w:ascii="Times New Roman" w:eastAsia="Times New Roman" w:hAnsi="Times New Roman" w:cs="Times New Roman"/>
          <w:sz w:val="24"/>
        </w:rPr>
        <w:t>1.Основными задачами налогового учета являются:</w:t>
      </w:r>
    </w:p>
    <w:p w:rsidR="00BB421E" w:rsidRDefault="001B764E">
      <w:pPr>
        <w:spacing w:after="0"/>
        <w:ind w:firstLine="709"/>
        <w:jc w:val="both"/>
        <w:rPr>
          <w:rFonts w:ascii="Times New Roman" w:eastAsia="Times New Roman" w:hAnsi="Times New Roman" w:cs="Times New Roman"/>
          <w:sz w:val="24"/>
        </w:rPr>
      </w:pPr>
      <w:r>
        <w:rPr>
          <w:rFonts w:ascii="Times New Roman" w:eastAsia="Times New Roman" w:hAnsi="Times New Roman" w:cs="Times New Roman"/>
          <w:sz w:val="24"/>
        </w:rPr>
        <w:t>а) ведение в установленном порядке учета своих расходов и объектов налогообложения,</w:t>
      </w:r>
    </w:p>
    <w:p w:rsidR="00BB421E" w:rsidRDefault="001B764E">
      <w:pPr>
        <w:spacing w:after="0"/>
        <w:ind w:firstLine="709"/>
        <w:jc w:val="both"/>
        <w:rPr>
          <w:rFonts w:ascii="Times New Roman" w:eastAsia="Times New Roman" w:hAnsi="Times New Roman" w:cs="Times New Roman"/>
          <w:sz w:val="24"/>
        </w:rPr>
      </w:pPr>
      <w:r>
        <w:rPr>
          <w:rFonts w:ascii="Times New Roman" w:eastAsia="Times New Roman" w:hAnsi="Times New Roman" w:cs="Times New Roman"/>
          <w:sz w:val="24"/>
        </w:rPr>
        <w:t>б) представление в налоговый орган по месту учета в установленном порядке налоговых деклараций по налогу на имущество</w:t>
      </w:r>
    </w:p>
    <w:p w:rsidR="00BB421E" w:rsidRDefault="001B764E">
      <w:pPr>
        <w:spacing w:after="0"/>
        <w:ind w:firstLine="709"/>
        <w:jc w:val="both"/>
        <w:rPr>
          <w:rFonts w:ascii="Times New Roman" w:eastAsia="Times New Roman" w:hAnsi="Times New Roman" w:cs="Times New Roman"/>
          <w:sz w:val="24"/>
        </w:rPr>
      </w:pPr>
      <w:r>
        <w:rPr>
          <w:rFonts w:ascii="Times New Roman" w:eastAsia="Times New Roman" w:hAnsi="Times New Roman" w:cs="Times New Roman"/>
          <w:sz w:val="24"/>
        </w:rPr>
        <w:t>Объектами налогового учета могут являться:</w:t>
      </w:r>
    </w:p>
    <w:p w:rsidR="00BB421E" w:rsidRDefault="001B764E">
      <w:pPr>
        <w:spacing w:after="0"/>
        <w:ind w:firstLine="709"/>
        <w:jc w:val="both"/>
        <w:rPr>
          <w:rFonts w:ascii="Times New Roman" w:eastAsia="Times New Roman" w:hAnsi="Times New Roman" w:cs="Times New Roman"/>
          <w:sz w:val="24"/>
        </w:rPr>
      </w:pPr>
      <w:r>
        <w:rPr>
          <w:rFonts w:ascii="Times New Roman" w:eastAsia="Times New Roman" w:hAnsi="Times New Roman" w:cs="Times New Roman"/>
          <w:sz w:val="24"/>
        </w:rPr>
        <w:t>а) имущество,</w:t>
      </w:r>
    </w:p>
    <w:p w:rsidR="00BB421E" w:rsidRDefault="001B764E">
      <w:pPr>
        <w:spacing w:after="0"/>
        <w:ind w:firstLine="709"/>
        <w:jc w:val="both"/>
        <w:rPr>
          <w:rFonts w:ascii="Times New Roman" w:eastAsia="Times New Roman" w:hAnsi="Times New Roman" w:cs="Times New Roman"/>
          <w:sz w:val="24"/>
        </w:rPr>
      </w:pPr>
      <w:r>
        <w:rPr>
          <w:rFonts w:ascii="Times New Roman" w:eastAsia="Times New Roman" w:hAnsi="Times New Roman" w:cs="Times New Roman"/>
          <w:sz w:val="24"/>
        </w:rPr>
        <w:t>б) иные объекты, имеющие стоимость, по которым возникает обязанность по уплате налогов.</w:t>
      </w:r>
    </w:p>
    <w:p w:rsidR="00BB421E" w:rsidRDefault="00210754">
      <w:pPr>
        <w:spacing w:after="0"/>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Управление </w:t>
      </w:r>
      <w:r w:rsidR="001B764E">
        <w:rPr>
          <w:rFonts w:ascii="Times New Roman" w:eastAsia="Times New Roman" w:hAnsi="Times New Roman" w:cs="Times New Roman"/>
          <w:sz w:val="24"/>
        </w:rPr>
        <w:t xml:space="preserve">опеки и попечительства Министерства образования Московской области по </w:t>
      </w:r>
      <w:r>
        <w:rPr>
          <w:rFonts w:ascii="Times New Roman" w:eastAsia="Times New Roman" w:hAnsi="Times New Roman" w:cs="Times New Roman"/>
          <w:sz w:val="24"/>
        </w:rPr>
        <w:t xml:space="preserve">Орехово-Зуевскому </w:t>
      </w:r>
      <w:r w:rsidR="001B764E">
        <w:rPr>
          <w:rFonts w:ascii="Times New Roman" w:eastAsia="Times New Roman" w:hAnsi="Times New Roman" w:cs="Times New Roman"/>
          <w:sz w:val="24"/>
        </w:rPr>
        <w:t xml:space="preserve">городскому округу является казенным учреждением. Осуществляет свою деятельность по доверенности и в интересах Министерства образования Московской области, является получателем соответствующих бюджетных средств, имеет бюджетную смету, внебюджетных средств в </w:t>
      </w:r>
      <w:r w:rsidR="00391C8A">
        <w:rPr>
          <w:rFonts w:ascii="Times New Roman" w:eastAsia="Times New Roman" w:hAnsi="Times New Roman" w:cs="Times New Roman"/>
          <w:sz w:val="24"/>
        </w:rPr>
        <w:t>управлении</w:t>
      </w:r>
      <w:r w:rsidR="001B764E">
        <w:rPr>
          <w:rFonts w:ascii="Times New Roman" w:eastAsia="Times New Roman" w:hAnsi="Times New Roman" w:cs="Times New Roman"/>
          <w:sz w:val="24"/>
        </w:rPr>
        <w:t xml:space="preserve"> нет. Предпринимательскую деятельность или иную деятельность, приносящую доход </w:t>
      </w:r>
      <w:r>
        <w:rPr>
          <w:rFonts w:ascii="Times New Roman" w:eastAsia="Times New Roman" w:hAnsi="Times New Roman" w:cs="Times New Roman"/>
          <w:sz w:val="24"/>
        </w:rPr>
        <w:t>управление</w:t>
      </w:r>
      <w:r w:rsidR="001B764E">
        <w:rPr>
          <w:rFonts w:ascii="Times New Roman" w:eastAsia="Times New Roman" w:hAnsi="Times New Roman" w:cs="Times New Roman"/>
          <w:sz w:val="24"/>
        </w:rPr>
        <w:t xml:space="preserve"> опеки и попечительства не ведет.</w:t>
      </w:r>
    </w:p>
    <w:p w:rsidR="00BB421E" w:rsidRDefault="001B764E">
      <w:pPr>
        <w:tabs>
          <w:tab w:val="left" w:pos="1134"/>
        </w:tabs>
        <w:spacing w:after="0"/>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Налоговая отчетность представляется </w:t>
      </w:r>
      <w:proofErr w:type="gramStart"/>
      <w:r>
        <w:rPr>
          <w:rFonts w:ascii="Times New Roman" w:eastAsia="Times New Roman" w:hAnsi="Times New Roman" w:cs="Times New Roman"/>
          <w:sz w:val="24"/>
        </w:rPr>
        <w:t>в налоговый орган по месту регистрации отдела в электронном виде по телекоммуникационным каналам связи с применением</w:t>
      </w:r>
      <w:proofErr w:type="gramEnd"/>
      <w:r>
        <w:rPr>
          <w:rFonts w:ascii="Times New Roman" w:eastAsia="Times New Roman" w:hAnsi="Times New Roman" w:cs="Times New Roman"/>
          <w:sz w:val="24"/>
        </w:rPr>
        <w:t xml:space="preserve"> электронной цифровой подписи.</w:t>
      </w:r>
    </w:p>
    <w:p w:rsidR="00BB421E" w:rsidRDefault="001B764E">
      <w:pPr>
        <w:spacing w:after="0"/>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Учет хозяйственных операций по начислению и уплате налога на имущество организаций ведется в журнале операций №8 «Журнал по прочим операциям» Ответственность за ведение налогового учета возложена на </w:t>
      </w:r>
      <w:r w:rsidR="00391C8A">
        <w:rPr>
          <w:rFonts w:ascii="Times New Roman" w:eastAsia="Times New Roman" w:hAnsi="Times New Roman" w:cs="Times New Roman"/>
          <w:sz w:val="24"/>
        </w:rPr>
        <w:t>заместителя заведующего отделом государственной поддержки и выплат социального характера</w:t>
      </w:r>
      <w:r>
        <w:rPr>
          <w:rFonts w:ascii="Times New Roman" w:eastAsia="Times New Roman" w:hAnsi="Times New Roman" w:cs="Times New Roman"/>
          <w:sz w:val="24"/>
        </w:rPr>
        <w:t>.</w:t>
      </w:r>
    </w:p>
    <w:p w:rsidR="00BB421E" w:rsidRDefault="00BB421E">
      <w:pPr>
        <w:spacing w:after="0"/>
        <w:ind w:firstLine="1708"/>
        <w:jc w:val="center"/>
        <w:rPr>
          <w:rFonts w:ascii="Times New Roman" w:eastAsia="Times New Roman" w:hAnsi="Times New Roman" w:cs="Times New Roman"/>
          <w:b/>
          <w:sz w:val="24"/>
        </w:rPr>
      </w:pPr>
    </w:p>
    <w:p w:rsidR="00BB421E" w:rsidRDefault="001B764E">
      <w:pPr>
        <w:spacing w:after="0"/>
        <w:ind w:firstLine="1708"/>
        <w:jc w:val="center"/>
        <w:rPr>
          <w:rFonts w:ascii="Times New Roman" w:eastAsia="Times New Roman" w:hAnsi="Times New Roman" w:cs="Times New Roman"/>
          <w:b/>
          <w:sz w:val="24"/>
        </w:rPr>
      </w:pPr>
      <w:r>
        <w:rPr>
          <w:rFonts w:ascii="Times New Roman" w:eastAsia="Times New Roman" w:hAnsi="Times New Roman" w:cs="Times New Roman"/>
          <w:b/>
          <w:sz w:val="24"/>
        </w:rPr>
        <w:t>Страховые взносы</w:t>
      </w:r>
    </w:p>
    <w:p w:rsidR="00BB421E" w:rsidRDefault="001B764E">
      <w:pPr>
        <w:spacing w:after="0"/>
        <w:ind w:firstLine="709"/>
        <w:jc w:val="both"/>
        <w:rPr>
          <w:rFonts w:ascii="Times New Roman" w:eastAsia="Times New Roman" w:hAnsi="Times New Roman" w:cs="Times New Roman"/>
          <w:sz w:val="24"/>
        </w:rPr>
      </w:pPr>
      <w:r>
        <w:rPr>
          <w:rFonts w:ascii="Times New Roman" w:eastAsia="Times New Roman" w:hAnsi="Times New Roman" w:cs="Times New Roman"/>
          <w:sz w:val="24"/>
        </w:rPr>
        <w:t xml:space="preserve">Страховые взносы счисляются и уплачиваются по правилам и тарифам определенным </w:t>
      </w:r>
      <w:r w:rsidR="00FD3AB5">
        <w:rPr>
          <w:rFonts w:ascii="Times New Roman" w:eastAsia="Times New Roman" w:hAnsi="Times New Roman" w:cs="Times New Roman"/>
          <w:sz w:val="24"/>
        </w:rPr>
        <w:t xml:space="preserve">главой 34 Налогового кодекса Российской Федерации с особенностями ст.7 Федерального закона </w:t>
      </w:r>
      <w:r>
        <w:rPr>
          <w:rFonts w:ascii="Times New Roman" w:eastAsia="Times New Roman" w:hAnsi="Times New Roman" w:cs="Times New Roman"/>
          <w:sz w:val="24"/>
        </w:rPr>
        <w:t xml:space="preserve">№ </w:t>
      </w:r>
      <w:r w:rsidR="00FD3AB5">
        <w:rPr>
          <w:rFonts w:ascii="Times New Roman" w:eastAsia="Times New Roman" w:hAnsi="Times New Roman" w:cs="Times New Roman"/>
          <w:sz w:val="24"/>
        </w:rPr>
        <w:t>167-</w:t>
      </w:r>
      <w:r>
        <w:rPr>
          <w:rFonts w:ascii="Times New Roman" w:eastAsia="Times New Roman" w:hAnsi="Times New Roman" w:cs="Times New Roman"/>
          <w:sz w:val="24"/>
        </w:rPr>
        <w:t xml:space="preserve">ФЗ от </w:t>
      </w:r>
      <w:r w:rsidR="00FD3AB5">
        <w:rPr>
          <w:rFonts w:ascii="Times New Roman" w:eastAsia="Times New Roman" w:hAnsi="Times New Roman" w:cs="Times New Roman"/>
          <w:sz w:val="24"/>
        </w:rPr>
        <w:t>15 декабря</w:t>
      </w:r>
      <w:r>
        <w:rPr>
          <w:rFonts w:ascii="Times New Roman" w:eastAsia="Times New Roman" w:hAnsi="Times New Roman" w:cs="Times New Roman"/>
          <w:sz w:val="24"/>
        </w:rPr>
        <w:t xml:space="preserve"> 200</w:t>
      </w:r>
      <w:r w:rsidR="00FD3AB5">
        <w:rPr>
          <w:rFonts w:ascii="Times New Roman" w:eastAsia="Times New Roman" w:hAnsi="Times New Roman" w:cs="Times New Roman"/>
          <w:sz w:val="24"/>
        </w:rPr>
        <w:t>1</w:t>
      </w:r>
      <w:r>
        <w:rPr>
          <w:rFonts w:ascii="Times New Roman" w:eastAsia="Times New Roman" w:hAnsi="Times New Roman" w:cs="Times New Roman"/>
          <w:sz w:val="24"/>
        </w:rPr>
        <w:t xml:space="preserve"> г. «</w:t>
      </w:r>
      <w:r w:rsidR="00FD3AB5">
        <w:rPr>
          <w:rFonts w:ascii="Times New Roman" w:eastAsia="Times New Roman" w:hAnsi="Times New Roman" w:cs="Times New Roman"/>
          <w:sz w:val="24"/>
        </w:rPr>
        <w:t>Об обязательном пенсионном страховании в Российской</w:t>
      </w:r>
      <w:r>
        <w:rPr>
          <w:rFonts w:ascii="Times New Roman" w:eastAsia="Times New Roman" w:hAnsi="Times New Roman" w:cs="Times New Roman"/>
          <w:sz w:val="24"/>
        </w:rPr>
        <w:t xml:space="preserve"> Федерации</w:t>
      </w:r>
      <w:r w:rsidR="00FD3AB5">
        <w:rPr>
          <w:rFonts w:ascii="Times New Roman" w:eastAsia="Times New Roman" w:hAnsi="Times New Roman" w:cs="Times New Roman"/>
          <w:sz w:val="24"/>
        </w:rPr>
        <w:t>»</w:t>
      </w:r>
      <w:r>
        <w:rPr>
          <w:rFonts w:ascii="Times New Roman" w:eastAsia="Times New Roman" w:hAnsi="Times New Roman" w:cs="Times New Roman"/>
          <w:sz w:val="24"/>
        </w:rPr>
        <w:t>.</w:t>
      </w:r>
    </w:p>
    <w:p w:rsidR="00BB421E" w:rsidRDefault="001B764E">
      <w:pPr>
        <w:spacing w:after="0"/>
        <w:ind w:firstLine="709"/>
        <w:jc w:val="both"/>
        <w:rPr>
          <w:rFonts w:ascii="Times New Roman" w:eastAsia="Times New Roman" w:hAnsi="Times New Roman" w:cs="Times New Roman"/>
          <w:sz w:val="24"/>
        </w:rPr>
      </w:pPr>
      <w:r>
        <w:rPr>
          <w:rFonts w:ascii="Times New Roman" w:eastAsia="Times New Roman" w:hAnsi="Times New Roman" w:cs="Times New Roman"/>
          <w:sz w:val="24"/>
        </w:rPr>
        <w:t>Для учета страховых взносов используются счета:</w:t>
      </w:r>
    </w:p>
    <w:p w:rsidR="00BB421E" w:rsidRDefault="001B764E">
      <w:pPr>
        <w:spacing w:after="0"/>
        <w:ind w:firstLine="709"/>
        <w:jc w:val="both"/>
        <w:rPr>
          <w:rFonts w:ascii="Times New Roman" w:eastAsia="Times New Roman" w:hAnsi="Times New Roman" w:cs="Times New Roman"/>
          <w:sz w:val="24"/>
        </w:rPr>
      </w:pPr>
      <w:r>
        <w:rPr>
          <w:rFonts w:ascii="Times New Roman" w:eastAsia="Times New Roman" w:hAnsi="Times New Roman" w:cs="Times New Roman"/>
          <w:sz w:val="24"/>
        </w:rPr>
        <w:t>•</w:t>
      </w:r>
      <w:r>
        <w:rPr>
          <w:rFonts w:ascii="Times New Roman" w:eastAsia="Times New Roman" w:hAnsi="Times New Roman" w:cs="Times New Roman"/>
          <w:sz w:val="24"/>
        </w:rPr>
        <w:tab/>
        <w:t xml:space="preserve">303.07. Расчеты по страховым взносам на обязательное медицинское страхование в </w:t>
      </w:r>
      <w:proofErr w:type="gramStart"/>
      <w:r>
        <w:rPr>
          <w:rFonts w:ascii="Times New Roman" w:eastAsia="Times New Roman" w:hAnsi="Times New Roman" w:cs="Times New Roman"/>
          <w:sz w:val="24"/>
        </w:rPr>
        <w:t>Федеральный</w:t>
      </w:r>
      <w:proofErr w:type="gramEnd"/>
      <w:r>
        <w:rPr>
          <w:rFonts w:ascii="Times New Roman" w:eastAsia="Times New Roman" w:hAnsi="Times New Roman" w:cs="Times New Roman"/>
          <w:sz w:val="24"/>
        </w:rPr>
        <w:t xml:space="preserve"> ФОМС;</w:t>
      </w:r>
    </w:p>
    <w:p w:rsidR="00BB421E" w:rsidRDefault="001B764E">
      <w:pPr>
        <w:spacing w:after="0"/>
        <w:ind w:firstLine="709"/>
        <w:jc w:val="both"/>
        <w:rPr>
          <w:rFonts w:ascii="Times New Roman" w:eastAsia="Times New Roman" w:hAnsi="Times New Roman" w:cs="Times New Roman"/>
          <w:sz w:val="24"/>
        </w:rPr>
      </w:pPr>
      <w:r>
        <w:rPr>
          <w:rFonts w:ascii="Times New Roman" w:eastAsia="Times New Roman" w:hAnsi="Times New Roman" w:cs="Times New Roman"/>
          <w:sz w:val="24"/>
        </w:rPr>
        <w:t>•</w:t>
      </w:r>
      <w:r>
        <w:rPr>
          <w:rFonts w:ascii="Times New Roman" w:eastAsia="Times New Roman" w:hAnsi="Times New Roman" w:cs="Times New Roman"/>
          <w:sz w:val="24"/>
        </w:rPr>
        <w:tab/>
        <w:t>303.10.</w:t>
      </w:r>
      <w:r>
        <w:rPr>
          <w:rFonts w:ascii="Times New Roman" w:eastAsia="Times New Roman" w:hAnsi="Times New Roman" w:cs="Times New Roman"/>
          <w:sz w:val="24"/>
        </w:rPr>
        <w:tab/>
        <w:t>Расчеты по страховым взносам на обязательное пенсионное страхование на выплату страховой части трудовой пенсии.</w:t>
      </w:r>
    </w:p>
    <w:p w:rsidR="00BB421E" w:rsidRDefault="001B764E">
      <w:pPr>
        <w:spacing w:after="0"/>
        <w:jc w:val="center"/>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lastRenderedPageBreak/>
        <w:t>Налог на имущество</w:t>
      </w:r>
    </w:p>
    <w:p w:rsidR="00FD3AB5" w:rsidRDefault="00FD3AB5">
      <w:pPr>
        <w:spacing w:after="0"/>
        <w:jc w:val="center"/>
        <w:rPr>
          <w:rFonts w:ascii="Times New Roman" w:eastAsia="Times New Roman" w:hAnsi="Times New Roman" w:cs="Times New Roman"/>
          <w:b/>
          <w:color w:val="000000"/>
          <w:sz w:val="24"/>
        </w:rPr>
      </w:pPr>
    </w:p>
    <w:p w:rsidR="00BB421E" w:rsidRDefault="001B764E">
      <w:pPr>
        <w:spacing w:after="0"/>
        <w:ind w:firstLine="709"/>
        <w:jc w:val="both"/>
        <w:rPr>
          <w:rFonts w:ascii="Times New Roman" w:eastAsia="Times New Roman" w:hAnsi="Times New Roman" w:cs="Times New Roman"/>
          <w:color w:val="000000"/>
          <w:sz w:val="24"/>
        </w:rPr>
      </w:pPr>
      <w:r>
        <w:rPr>
          <w:rFonts w:ascii="Times New Roman" w:eastAsia="Times New Roman" w:hAnsi="Times New Roman" w:cs="Times New Roman"/>
          <w:sz w:val="24"/>
        </w:rPr>
        <w:t>В соответствии с главой 30 НК РФ «Налог на имущество организаций» формировать налогооблагаемую базу по налогу на имущество согласно статьям 374, 375 гл. 30 НК РФ.</w:t>
      </w:r>
    </w:p>
    <w:p w:rsidR="00BB421E" w:rsidRDefault="001B764E">
      <w:pPr>
        <w:spacing w:after="0"/>
        <w:ind w:firstLine="709"/>
        <w:jc w:val="both"/>
        <w:rPr>
          <w:rFonts w:ascii="Times New Roman" w:eastAsia="Times New Roman" w:hAnsi="Times New Roman" w:cs="Times New Roman"/>
          <w:sz w:val="24"/>
        </w:rPr>
      </w:pPr>
      <w:r>
        <w:rPr>
          <w:rFonts w:ascii="Times New Roman" w:eastAsia="Times New Roman" w:hAnsi="Times New Roman" w:cs="Times New Roman"/>
          <w:color w:val="000000"/>
          <w:sz w:val="24"/>
        </w:rPr>
        <w:t xml:space="preserve">В случае если часть имущества не будет облагаться данным налогом (относиться к </w:t>
      </w:r>
      <w:proofErr w:type="spellStart"/>
      <w:r>
        <w:rPr>
          <w:rFonts w:ascii="Times New Roman" w:eastAsia="Times New Roman" w:hAnsi="Times New Roman" w:cs="Times New Roman"/>
          <w:color w:val="000000"/>
          <w:sz w:val="24"/>
        </w:rPr>
        <w:t>льготируемому</w:t>
      </w:r>
      <w:proofErr w:type="spellEnd"/>
      <w:r>
        <w:rPr>
          <w:rFonts w:ascii="Times New Roman" w:eastAsia="Times New Roman" w:hAnsi="Times New Roman" w:cs="Times New Roman"/>
          <w:color w:val="000000"/>
          <w:sz w:val="24"/>
        </w:rPr>
        <w:t xml:space="preserve">), ведение раздельного учета обеспечивается путем применения соответствующих </w:t>
      </w:r>
      <w:proofErr w:type="spellStart"/>
      <w:r>
        <w:rPr>
          <w:rFonts w:ascii="Times New Roman" w:eastAsia="Times New Roman" w:hAnsi="Times New Roman" w:cs="Times New Roman"/>
          <w:color w:val="000000"/>
          <w:sz w:val="24"/>
        </w:rPr>
        <w:t>субсчетов</w:t>
      </w:r>
      <w:proofErr w:type="spellEnd"/>
      <w:r>
        <w:rPr>
          <w:rFonts w:ascii="Times New Roman" w:eastAsia="Times New Roman" w:hAnsi="Times New Roman" w:cs="Times New Roman"/>
          <w:color w:val="000000"/>
          <w:sz w:val="24"/>
        </w:rPr>
        <w:t xml:space="preserve"> Рабочего плана счетов, а также регистров аналитического и синтетического учета в разрезе облагаемого и необлагаемого имущества.</w:t>
      </w:r>
    </w:p>
    <w:p w:rsidR="00BB421E" w:rsidRDefault="001B764E">
      <w:pPr>
        <w:spacing w:after="0"/>
        <w:ind w:firstLine="709"/>
        <w:jc w:val="both"/>
        <w:rPr>
          <w:rFonts w:ascii="Times New Roman" w:eastAsia="Times New Roman" w:hAnsi="Times New Roman" w:cs="Times New Roman"/>
          <w:sz w:val="24"/>
        </w:rPr>
      </w:pPr>
      <w:r>
        <w:rPr>
          <w:rFonts w:ascii="Times New Roman" w:eastAsia="Times New Roman" w:hAnsi="Times New Roman" w:cs="Times New Roman"/>
          <w:sz w:val="24"/>
        </w:rPr>
        <w:t>Налоговую ставку применять в соответствии с законодательством Московской области.</w:t>
      </w:r>
    </w:p>
    <w:p w:rsidR="00BB421E" w:rsidRDefault="001B764E">
      <w:pPr>
        <w:spacing w:after="0"/>
        <w:ind w:firstLine="709"/>
        <w:jc w:val="both"/>
        <w:rPr>
          <w:rFonts w:ascii="Times New Roman" w:eastAsia="Times New Roman" w:hAnsi="Times New Roman" w:cs="Times New Roman"/>
          <w:sz w:val="24"/>
        </w:rPr>
      </w:pPr>
      <w:r>
        <w:rPr>
          <w:rFonts w:ascii="Times New Roman" w:eastAsia="Times New Roman" w:hAnsi="Times New Roman" w:cs="Times New Roman"/>
          <w:sz w:val="24"/>
        </w:rPr>
        <w:t>Налоговый расчет по авансовому платежу по налогу на имущество организаций представляется Министерством в налоговый орган по месту регистрации ежеквартально в установленные сроки. Налоговая декларация по налогу на имущество организаций представляется ежегодно в установленные сроки</w:t>
      </w:r>
    </w:p>
    <w:p w:rsidR="00BB421E" w:rsidRDefault="001B764E">
      <w:pPr>
        <w:spacing w:after="0"/>
        <w:ind w:firstLine="709"/>
        <w:jc w:val="both"/>
        <w:rPr>
          <w:rFonts w:ascii="Times New Roman" w:eastAsia="Times New Roman" w:hAnsi="Times New Roman" w:cs="Times New Roman"/>
          <w:sz w:val="24"/>
        </w:rPr>
      </w:pPr>
      <w:r>
        <w:rPr>
          <w:rFonts w:ascii="Times New Roman" w:eastAsia="Times New Roman" w:hAnsi="Times New Roman" w:cs="Times New Roman"/>
          <w:sz w:val="24"/>
        </w:rPr>
        <w:t>Уплачивать налог и авансовые платежи по налогу на имущество в региональный бюджет по месту нахождения отдела опеки и попечительства в порядке и сроки, предусмотренные ст. 383 гл. 30 НК РФ.</w:t>
      </w:r>
    </w:p>
    <w:p w:rsidR="00CA3563" w:rsidRDefault="00CA3563">
      <w:pPr>
        <w:spacing w:after="0"/>
        <w:jc w:val="center"/>
        <w:rPr>
          <w:rFonts w:ascii="Times New Roman" w:eastAsia="Times New Roman" w:hAnsi="Times New Roman" w:cs="Times New Roman"/>
          <w:b/>
          <w:sz w:val="24"/>
        </w:rPr>
      </w:pPr>
    </w:p>
    <w:p w:rsidR="00BB421E" w:rsidRDefault="001B764E">
      <w:pPr>
        <w:spacing w:after="0"/>
        <w:jc w:val="center"/>
        <w:rPr>
          <w:rFonts w:ascii="Times New Roman" w:eastAsia="Times New Roman" w:hAnsi="Times New Roman" w:cs="Times New Roman"/>
          <w:b/>
          <w:sz w:val="24"/>
        </w:rPr>
      </w:pPr>
      <w:r>
        <w:rPr>
          <w:rFonts w:ascii="Times New Roman" w:eastAsia="Times New Roman" w:hAnsi="Times New Roman" w:cs="Times New Roman"/>
          <w:b/>
          <w:sz w:val="24"/>
        </w:rPr>
        <w:t>НДФЛ</w:t>
      </w:r>
    </w:p>
    <w:p w:rsidR="00BB421E" w:rsidRDefault="001B764E">
      <w:pPr>
        <w:tabs>
          <w:tab w:val="left" w:pos="2745"/>
        </w:tabs>
        <w:spacing w:after="0"/>
        <w:rPr>
          <w:rFonts w:ascii="Times New Roman" w:eastAsia="Times New Roman" w:hAnsi="Times New Roman" w:cs="Times New Roman"/>
          <w:sz w:val="24"/>
        </w:rPr>
      </w:pPr>
      <w:r>
        <w:rPr>
          <w:rFonts w:ascii="Times New Roman" w:eastAsia="Times New Roman" w:hAnsi="Times New Roman" w:cs="Times New Roman"/>
          <w:sz w:val="24"/>
        </w:rPr>
        <w:t>В соответствии с п. 1 ст. 230 НК РФ (в ред. Федерального закона от 27.07.2010 № 229-ФЗ) формы регистров налогового учета разрабатываются налоговым агентом</w:t>
      </w:r>
    </w:p>
    <w:p w:rsidR="00CA3563" w:rsidRDefault="001B764E" w:rsidP="00CA3563">
      <w:pPr>
        <w:spacing w:after="0"/>
        <w:ind w:firstLine="1"/>
        <w:jc w:val="both"/>
        <w:rPr>
          <w:rFonts w:ascii="Times New Roman" w:eastAsia="Times New Roman" w:hAnsi="Times New Roman" w:cs="Times New Roman"/>
          <w:sz w:val="24"/>
        </w:rPr>
      </w:pPr>
      <w:r>
        <w:rPr>
          <w:rFonts w:ascii="Times New Roman" w:eastAsia="Times New Roman" w:hAnsi="Times New Roman" w:cs="Times New Roman"/>
          <w:sz w:val="24"/>
        </w:rPr>
        <w:t xml:space="preserve">Налог перечисляется по месту нахождения </w:t>
      </w:r>
      <w:r w:rsidR="00CA3563">
        <w:rPr>
          <w:rFonts w:ascii="Times New Roman" w:eastAsia="Times New Roman" w:hAnsi="Times New Roman" w:cs="Times New Roman"/>
          <w:sz w:val="24"/>
        </w:rPr>
        <w:t>Управления опеки и попечительства</w:t>
      </w:r>
      <w:r>
        <w:rPr>
          <w:rFonts w:ascii="Times New Roman" w:eastAsia="Times New Roman" w:hAnsi="Times New Roman" w:cs="Times New Roman"/>
          <w:sz w:val="24"/>
        </w:rPr>
        <w:t xml:space="preserve">. </w:t>
      </w:r>
    </w:p>
    <w:p w:rsidR="00BB421E" w:rsidRDefault="001B764E" w:rsidP="00CA3563">
      <w:pPr>
        <w:spacing w:after="0"/>
        <w:ind w:firstLine="1"/>
        <w:jc w:val="both"/>
        <w:rPr>
          <w:rFonts w:ascii="Times New Roman" w:eastAsia="Times New Roman" w:hAnsi="Times New Roman" w:cs="Times New Roman"/>
          <w:sz w:val="24"/>
        </w:rPr>
      </w:pPr>
      <w:r>
        <w:rPr>
          <w:rFonts w:ascii="Times New Roman" w:eastAsia="Times New Roman" w:hAnsi="Times New Roman" w:cs="Times New Roman"/>
          <w:sz w:val="24"/>
        </w:rPr>
        <w:t xml:space="preserve">Справки на всех сотрудников представляются в налоговую инспекцию по месту нахождения </w:t>
      </w:r>
      <w:r w:rsidR="00CA3563">
        <w:rPr>
          <w:rFonts w:ascii="Times New Roman" w:eastAsia="Times New Roman" w:hAnsi="Times New Roman" w:cs="Times New Roman"/>
          <w:sz w:val="24"/>
        </w:rPr>
        <w:t>Управления опеки и попечительства</w:t>
      </w:r>
      <w:r>
        <w:rPr>
          <w:rFonts w:ascii="Times New Roman" w:eastAsia="Times New Roman" w:hAnsi="Times New Roman" w:cs="Times New Roman"/>
          <w:sz w:val="24"/>
        </w:rPr>
        <w:t>.</w:t>
      </w:r>
    </w:p>
    <w:p w:rsidR="00BB421E" w:rsidRDefault="001B764E">
      <w:pPr>
        <w:tabs>
          <w:tab w:val="left" w:pos="2745"/>
        </w:tabs>
        <w:spacing w:after="0"/>
        <w:rPr>
          <w:rFonts w:ascii="Times New Roman" w:eastAsia="Times New Roman" w:hAnsi="Times New Roman" w:cs="Times New Roman"/>
          <w:b/>
          <w:sz w:val="24"/>
        </w:rPr>
      </w:pPr>
      <w:r>
        <w:rPr>
          <w:rFonts w:ascii="Times New Roman" w:eastAsia="Times New Roman" w:hAnsi="Times New Roman" w:cs="Times New Roman"/>
          <w:sz w:val="24"/>
        </w:rPr>
        <w:t xml:space="preserve">В </w:t>
      </w:r>
      <w:r w:rsidR="00CA3563">
        <w:rPr>
          <w:rFonts w:ascii="Times New Roman" w:eastAsia="Times New Roman" w:hAnsi="Times New Roman" w:cs="Times New Roman"/>
          <w:sz w:val="24"/>
        </w:rPr>
        <w:t>управлении опеки и попечительства</w:t>
      </w:r>
      <w:r>
        <w:rPr>
          <w:rFonts w:ascii="Times New Roman" w:eastAsia="Times New Roman" w:hAnsi="Times New Roman" w:cs="Times New Roman"/>
          <w:sz w:val="24"/>
        </w:rPr>
        <w:t xml:space="preserve"> утверждены формы заявлений на предоставление стандартных налоговых вычетов по НДФЛ</w:t>
      </w:r>
    </w:p>
    <w:p w:rsidR="00FD3AB5" w:rsidRDefault="00FD3AB5">
      <w:pPr>
        <w:spacing w:after="0"/>
        <w:jc w:val="center"/>
        <w:rPr>
          <w:rFonts w:ascii="Times New Roman" w:eastAsia="Times New Roman" w:hAnsi="Times New Roman" w:cs="Times New Roman"/>
          <w:b/>
          <w:i/>
          <w:sz w:val="24"/>
        </w:rPr>
      </w:pPr>
    </w:p>
    <w:p w:rsidR="00BB421E" w:rsidRDefault="001B764E">
      <w:pPr>
        <w:spacing w:after="0"/>
        <w:jc w:val="center"/>
        <w:rPr>
          <w:rFonts w:ascii="Times New Roman" w:eastAsia="Times New Roman" w:hAnsi="Times New Roman" w:cs="Times New Roman"/>
          <w:b/>
          <w:i/>
          <w:sz w:val="24"/>
        </w:rPr>
      </w:pPr>
      <w:r>
        <w:rPr>
          <w:rFonts w:ascii="Times New Roman" w:eastAsia="Times New Roman" w:hAnsi="Times New Roman" w:cs="Times New Roman"/>
          <w:b/>
          <w:i/>
          <w:sz w:val="24"/>
        </w:rPr>
        <w:t>Изменение учетной политики</w:t>
      </w:r>
    </w:p>
    <w:p w:rsidR="00BB421E" w:rsidRDefault="001B764E" w:rsidP="00CA3563">
      <w:pPr>
        <w:spacing w:after="0"/>
        <w:ind w:firstLine="708"/>
        <w:jc w:val="both"/>
        <w:rPr>
          <w:rFonts w:ascii="Times New Roman" w:eastAsia="Times New Roman" w:hAnsi="Times New Roman" w:cs="Times New Roman"/>
          <w:sz w:val="24"/>
        </w:rPr>
      </w:pPr>
      <w:r>
        <w:rPr>
          <w:rFonts w:ascii="Times New Roman" w:eastAsia="Times New Roman" w:hAnsi="Times New Roman" w:cs="Times New Roman"/>
          <w:sz w:val="24"/>
        </w:rPr>
        <w:t>Учетная политика вводится в действие с 1 января 2021 года и применяется последовательно от одного отчетного года к другому. Изменения в  учетную политику вводятся с начала финансового года или в случае изменения законодательства Российской Федерации и нормативных актов Московской области, осуществляющих регулирование бухгалтерского учета, а также существенных изменений  условий деятельности отдела.</w:t>
      </w:r>
    </w:p>
    <w:sectPr w:rsidR="00BB42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useFELayout/>
    <w:compatSetting w:name="compatibilityMode" w:uri="http://schemas.microsoft.com/office/word" w:val="12"/>
  </w:compat>
  <w:rsids>
    <w:rsidRoot w:val="00BB421E"/>
    <w:rsid w:val="000D5AB5"/>
    <w:rsid w:val="001B764E"/>
    <w:rsid w:val="00210754"/>
    <w:rsid w:val="002B4F99"/>
    <w:rsid w:val="00325F66"/>
    <w:rsid w:val="00391C8A"/>
    <w:rsid w:val="003B6881"/>
    <w:rsid w:val="00456671"/>
    <w:rsid w:val="006578B7"/>
    <w:rsid w:val="00797325"/>
    <w:rsid w:val="00827B3F"/>
    <w:rsid w:val="00A12DCC"/>
    <w:rsid w:val="00BB421E"/>
    <w:rsid w:val="00CA3563"/>
    <w:rsid w:val="00D13DAB"/>
    <w:rsid w:val="00F130A4"/>
    <w:rsid w:val="00FD3A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A356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A3563"/>
    <w:rPr>
      <w:rFonts w:ascii="Tahoma" w:hAnsi="Tahoma" w:cs="Tahoma"/>
      <w:sz w:val="16"/>
      <w:szCs w:val="16"/>
    </w:rPr>
  </w:style>
  <w:style w:type="paragraph" w:styleId="a5">
    <w:name w:val="List Paragraph"/>
    <w:basedOn w:val="a"/>
    <w:uiPriority w:val="34"/>
    <w:qFormat/>
    <w:rsid w:val="00FD3AB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loud.consultant.ru/cloud/cgi/online.cgi?ref=9D8161AA42813FF2C5CEF20345109A18045E915A4D486592BF0D91A3DD55F1698951AD87C989255BD5FBE893C10091654393C4422B6702763792395C742FD69E8FDD4C4BBB23d1R3M" TargetMode="External"/><Relationship Id="rId18" Type="http://schemas.openxmlformats.org/officeDocument/2006/relationships/hyperlink" Target="https://cloud.consultant.ru/cloud/cgi/online.cgi?ref=9D8161AA42813FF2C5CEF20345109A18045E915A4D486592BF0D91A3DD55F1698951AD87C989255BD5FBE091C30D9A654393C4422B6702763792395C742FD69E8FDD4C4BBB23d1R3M" TargetMode="External"/><Relationship Id="rId26" Type="http://schemas.openxmlformats.org/officeDocument/2006/relationships/hyperlink" Target="https://cloud.consultant.ru/cloud/cgi/online.cgi?ref=9D8161AA42813FF2C5CEF20345109A18045E915A4D486592BF0D91A3DD55F1698951AD87C989255BD5FAE994C6039B654393C4422B6702763792395C742FD69E8FDD4C4BBB23d1R3M" TargetMode="External"/><Relationship Id="rId39" Type="http://schemas.openxmlformats.org/officeDocument/2006/relationships/hyperlink" Target="https://cloud.consultant.ru/cloud/cgi/online.cgi?ref=9D8161AA42813FF2C5CEF20345109A18045E915A4D486592BF0D91A3DD55F1698951AD87C989255BD5FBE092C10199654393C4422B6702763792395C742FD69D86DB4C4BBB23d1R3M" TargetMode="External"/><Relationship Id="rId21" Type="http://schemas.openxmlformats.org/officeDocument/2006/relationships/hyperlink" Target="https://cloud.consultant.ru/cloud/cgi/online.cgi?ref=9D8161AA42813FF2C5CEF20345109A18045E915A4D486592BF0D91A3DD55F1698951AD87C989255BD5FBE09DC1019F654393C4422B6702763792395C742FD69E8FDD4C4BBB23d1R3M" TargetMode="External"/><Relationship Id="rId34" Type="http://schemas.openxmlformats.org/officeDocument/2006/relationships/hyperlink" Target="https://cloud.consultant.ru/cloud/cgi/online.cgi?ref=9D8161AA42813FF2C5CEF20345109A18045E915A4D486592BF0D91A3DD55F1698951AD87C989255BD5FAE890CA0099654393C4422B6702763792395C742FD69E8FDD4C43BB2402B726F43A412BD403E6C2A4E60AF36CdFRFM" TargetMode="External"/><Relationship Id="rId42" Type="http://schemas.openxmlformats.org/officeDocument/2006/relationships/hyperlink" Target="https://cloud.consultant.ru/cloud/cgi/online.cgi?ref=9D8161AA42813FF2C5CEF20345109A18045E915A4D486592BF0D91A3DD55F1698951AD87C989255BD5FBE092C60399654393C4422B6702763792395C742FD49F8BD44C4BBB23d1R3M" TargetMode="External"/><Relationship Id="rId47" Type="http://schemas.openxmlformats.org/officeDocument/2006/relationships/hyperlink" Target="https://cloud.consultant.ru/cloud/cgi/online.cgi?ref=9D8161AA42813FF2C5CEF20345109A18045E915A4D486592BF0D91A3DD55F1698951AD87C989255BD5FBE190C6009D654393C4422B6702763792395C742FD39C8DD94C4BBB23d1R3M" TargetMode="External"/><Relationship Id="rId50" Type="http://schemas.openxmlformats.org/officeDocument/2006/relationships/hyperlink" Target="https://cloud.consultant.ru/cloud/cgi/online.cgi?ref=9D8161AA42813FF2C5CEF20345109A18045E915A4D486592BF0D91A3DD55F1698951AD87C989255BD5FBE091C5079A654393C4422B6702763792395C742FD69E8FD94C4BBB23d1R3M" TargetMode="External"/><Relationship Id="rId55" Type="http://schemas.openxmlformats.org/officeDocument/2006/relationships/hyperlink" Target="https://cloud.consultant.ru/cloud/cgi/online.cgi?ref=9D8161AA42813FF2C5CEF20345109A18045E915A4D486592BF0D91A3DD55F1698951AD87C989255BD5FBE191CB009D654393C4422B6702763792395C742FD69E8FDD4C4BBB23d1R3M" TargetMode="External"/><Relationship Id="rId63" Type="http://schemas.openxmlformats.org/officeDocument/2006/relationships/hyperlink" Target="https://cloud.consultant.ru/cloud/cgi/online.cgi?ref=9D8161AA42813FF2C5CEF20345109A18045E915A4D486592BF0D91A3DD55F1698951AD87C989255BD5FBE092C10199654393C4422B6702763792395C742FD49D8BDA4C43BB2402B727F63A412BD403E6C2A5E60AF36CdFRFM" TargetMode="External"/><Relationship Id="rId68" Type="http://schemas.openxmlformats.org/officeDocument/2006/relationships/fontTable" Target="fontTable.xml"/><Relationship Id="rId7" Type="http://schemas.openxmlformats.org/officeDocument/2006/relationships/hyperlink" Target="https://cloud.consultant.ru/cloud/cgi/online.cgi?ref=9D8161AA42813FF2C5CEF20345109A18045E915A4D486592BF0D91A3DD55F1698951AD87C989255BD5FAE996C40490654393C4422B6702763792395C742FD69E8EDC4717EA615CE677B5d6R0M" TargetMode="External"/><Relationship Id="rId2" Type="http://schemas.microsoft.com/office/2007/relationships/stylesWithEffects" Target="stylesWithEffects.xml"/><Relationship Id="rId16" Type="http://schemas.openxmlformats.org/officeDocument/2006/relationships/hyperlink" Target="https://cloud.consultant.ru/cloud/cgi/online.cgi?ref=9D8161AA42813FF2C5CEF20345109A18045E915A4D486592BF0D91A3DD55F1698951AD87C989255BD5FBE893C30490654393C4422B6702763792395C742FD69E8FDD4C4BBB23d1R3M" TargetMode="External"/><Relationship Id="rId29" Type="http://schemas.openxmlformats.org/officeDocument/2006/relationships/hyperlink" Target="https://cloud.consultant.ru/cloud/cgi/online.cgi?ref=9D8161AA42813FF2C5CEF20345109A18045E915A4D486592BF0D91A3DD55F1698951AD87C989255BD5FBE09DC5059F654393C4422B6702763792395C742FD69E8FDD4C43BB2402B726F43A412BD403E6C2A4E60AF36CdFRFM" TargetMode="External"/><Relationship Id="rId1" Type="http://schemas.openxmlformats.org/officeDocument/2006/relationships/styles" Target="styles.xml"/><Relationship Id="rId6" Type="http://schemas.openxmlformats.org/officeDocument/2006/relationships/hyperlink" Target="https://cloud.consultant.ru/cloud/cgi/online.cgi?ref=9D8161AA42813FF2C5CEF20345109A18045E915A4D486592BF0D91A3DD55F1698951AD87C989255BD5FAE996C40691654393C4422B6702763792395C742FD69E8EDC4717EA615CE677B5d6R0M" TargetMode="External"/><Relationship Id="rId11" Type="http://schemas.openxmlformats.org/officeDocument/2006/relationships/hyperlink" Target="https://cloud.consultant.ru/cloud/cgi/online.cgi?ref=9D8161AA42813FF2C5CEF20345109A18045E915A4D486592BF0D91A3DD55F1698951AD87C989255BD5FBE893C30491654393C4422B6702763792395C742FD69E8FDD4C4BBB23d1R3M" TargetMode="External"/><Relationship Id="rId24" Type="http://schemas.openxmlformats.org/officeDocument/2006/relationships/hyperlink" Target="https://cloud.consultant.ru/cloud/cgi/online.cgi?ref=9D8161AA42813FF2C5CEF20345109A18045E915A4D486592BF0D91A3DD55F1698951AD87C989255BD5FBE09DC10190654393C4422B6702763792395C742FD69E8FDD4C4BBB23d1R3M" TargetMode="External"/><Relationship Id="rId32" Type="http://schemas.openxmlformats.org/officeDocument/2006/relationships/hyperlink" Target="https://cloud.consultant.ru/cloud/cgi/online.cgi?ref=9D8161AA42813FF2C5CEF20345109A18045E915A4D486592BF0D91A3DD55F1698951AD87C989255BD5FAE993C50591654393C4422B6702763792395C742FD69E8FDD4C43BB2402B726F43A412BD403E6C2A4E60AF36CdFRFM" TargetMode="External"/><Relationship Id="rId37" Type="http://schemas.openxmlformats.org/officeDocument/2006/relationships/hyperlink" Target="https://cloud.consultant.ru/cloud/cgi/online.cgi?ref=9D8161AA42813FF2C5CEF20345109A18045E915A4D486592BF0D91A3DD55F1698951AD87C989255BD5FBE092C10199654393C4422B6702763792395C742FD69E8FDA4C4BBB23d1R3M" TargetMode="External"/><Relationship Id="rId40" Type="http://schemas.openxmlformats.org/officeDocument/2006/relationships/hyperlink" Target="https://cloud.consultant.ru/cloud/cgi/online.cgi?ref=9D8161AA42813FF2C5CEF20345109A18045E915A4D486592BF0D91A3DD55F1698951AD87C989255BD5FBE092C60399654393C4422B6702763792395C742FD69E8FDF4C4BBB23d1R3M" TargetMode="External"/><Relationship Id="rId45" Type="http://schemas.openxmlformats.org/officeDocument/2006/relationships/hyperlink" Target="https://cloud.consultant.ru/cloud/cgi/online.cgi?ref=9D8161AA42813FF2C5CEF20345109A18045E915A4D486592BF0D91A3DD55F1698951AD87C989255BD5FBE190C6009D654393C4422B6702763792395C742FD69E8EDC4717EA615CE677B5d6R0M" TargetMode="External"/><Relationship Id="rId53" Type="http://schemas.openxmlformats.org/officeDocument/2006/relationships/hyperlink" Target="https://cloud.consultant.ru/cloud/cgi/online.cgi?ref=9D8161AA42813FF2C5CEF20345109A18045E915A4D486592BF0D91A3DD55F1698951AD87C989255BD5FAED90C30191654393C4422B6702763792395C742FD69E8FDD4C43BB2402B724F73A4029D403E6C1ADE60AF36CdFRFM" TargetMode="External"/><Relationship Id="rId58" Type="http://schemas.openxmlformats.org/officeDocument/2006/relationships/hyperlink" Target="https://cloud.consultant.ru/cloud/cgi/online.cgi?ref=9D8161AA42813FF2C5CEF20345109A18045E915A4D486592BF0D91A3DD55F1698951AD87C989255BD5FBEB97C0019A654393C4422B6702763792395C742FD69E8EDC4717EA615CE677B5d6R0M" TargetMode="External"/><Relationship Id="rId66" Type="http://schemas.openxmlformats.org/officeDocument/2006/relationships/hyperlink" Target="https://cloud.consultant.ru/cloud/cgi/online.cgi?ref=9D8161AA42813FF2C5CEF20345109A18045E915A4D486592BF0D91A3DD55F1698951AD87C989255BD5FBE092C10199654393C4422B6702763792395C742FD7988EDE4C43BB2402B727F63A412BD403E6C2A5E60AF36CdFRFM" TargetMode="External"/><Relationship Id="rId5" Type="http://schemas.openxmlformats.org/officeDocument/2006/relationships/hyperlink" Target="https://cloud.consultant.ru/cloud/cgi/online.cgi?ref=9D8161AA42813FF2C5CEF20345109A18045E915A4D486592BF0D91A3DD55F1698951AD87C989255BD5FAE991C30C9B654393C4422B6702763792395C742FD69E8EDC4717EA615CE677B5d6R0M" TargetMode="External"/><Relationship Id="rId15" Type="http://schemas.openxmlformats.org/officeDocument/2006/relationships/hyperlink" Target="https://cloud.consultant.ru/cloud/cgi/online.cgi?ref=9D8161AA42813FF2C5CEF20345109A18045E915A4D486592BF0D91A3DD55F1698951AD87C989255BD5FBE893C30798654393C4422B6702763792395C742FD69E8FDD4C4BBB23d1R3M" TargetMode="External"/><Relationship Id="rId23" Type="http://schemas.openxmlformats.org/officeDocument/2006/relationships/hyperlink" Target="https://cloud.consultant.ru/cloud/cgi/online.cgi?ref=9D8161AA42813FF2C5CEF20345109A18045E915A4D486592BF0D91A3DD55F1698951AD87C989255BD5FBE09DC1029A654393C4422B6702763792395C742FD69E8FDD4C4BBB23d1R3M" TargetMode="External"/><Relationship Id="rId28" Type="http://schemas.openxmlformats.org/officeDocument/2006/relationships/hyperlink" Target="https://cloud.consultant.ru/cloud/cgi/online.cgi?ref=9D8161AA42813FF2C5CEF20345109A18045E915A4D486592BF0D91A3DD55F1698951AD87C989255BD5FBE09DC5059F654393C4422B6702763792395C742FD69E8FDD4C43BB2402B726F43A412BD403E6C2A4E60AF36CdFRFM" TargetMode="External"/><Relationship Id="rId36" Type="http://schemas.openxmlformats.org/officeDocument/2006/relationships/hyperlink" Target="https://cloud.consultant.ru/cloud/cgi/online.cgi?ref=9D8161AA42813FF2C5CEF20345109A18045E915A4D486592BF0D91A3DD55F1698951AD87C989255BD5FBE092C10199654393C4422B6702763792395C742FD69E8FDA4C4BBB23d1R3M" TargetMode="External"/><Relationship Id="rId49" Type="http://schemas.openxmlformats.org/officeDocument/2006/relationships/hyperlink" Target="https://cloud.consultant.ru/cloud/cgi/online.cgi?ref=9D8161AA42813FF2C5CEF20345109A18045E915A4D486592BF0D91A3DD55F1698951AD87C989255BD5F8E992CB0298654393C4422B6702763792395C742FD69E8FDC4C4BBB23d1R3M" TargetMode="External"/><Relationship Id="rId57" Type="http://schemas.openxmlformats.org/officeDocument/2006/relationships/hyperlink" Target="https://cloud.consultant.ru/cloud/cgi/online.cgi?ref=9D8161AA42813FF2C5CEF20345109A18045E915A4D486592BF0D91A3DD55F1698951AD87C989255BD5FBEB97C0019A654393C4422B6702763792395C742FD69E8ED84C43BB2402B726F23A412BD403E6C2A5E60AF36CdFRFM" TargetMode="External"/><Relationship Id="rId61" Type="http://schemas.openxmlformats.org/officeDocument/2006/relationships/hyperlink" Target="https://cloud.consultant.ru/cloud/cgi/online.cgi?ref=9D8161AA42813FF2C5CEF20345109A18045E915A4D486592BF0D91A3DD55F1698951AD87C989255BD5FBE092C10199654393C4422B6702763792395C732ADDC2DF9Fd0R3M" TargetMode="External"/><Relationship Id="rId10" Type="http://schemas.openxmlformats.org/officeDocument/2006/relationships/hyperlink" Target="https://cloud.consultant.ru/cloud/cgi/online.cgi?ref=9D8161AA42813FF2C5CEF20345109A18045E915A4D486592BF0D91A3DD55F1698951AD87C989255BD5FBE893C30491654393C4422B6702763792395C742FD69E8FDD4C4BBB23d1R3M" TargetMode="External"/><Relationship Id="rId19" Type="http://schemas.openxmlformats.org/officeDocument/2006/relationships/hyperlink" Target="https://cloud.consultant.ru/cloud/cgi/online.cgi?ref=9D8161AA42813FF2C5CEF20345109A18045E915A4D486592BF0D91A3DD55F1698951AD87C989255BD5FBE091C30D9A654393C4422B6702763792395C742FD69E8FDD4C4BBB23d1R3M" TargetMode="External"/><Relationship Id="rId31" Type="http://schemas.openxmlformats.org/officeDocument/2006/relationships/hyperlink" Target="https://cloud.consultant.ru/cloud/cgi/online.cgi?ref=9D8161AA42813FF2C5CEF20345109A18045E915A4D486592BF0D91A3DD55F1698951AD87C989255BD5FAE994C6039C654393C4422B6702763792395C742FD69E8FDD4C43BB2402B726F43A412BD403E6C2A4E60AF36CdFRFM" TargetMode="External"/><Relationship Id="rId44" Type="http://schemas.openxmlformats.org/officeDocument/2006/relationships/hyperlink" Target="https://cloud.consultant.ru/cloud/cgi/online.cgi?ref=9D8161AA42813FF2C5CEF20345109A18045E915A4D486592BF0D91A3DD55F1698951AD87C989255BD5FBE190C6009D654393C4422B6702763792395C742FD69E8EDC4717EA615CE677B5d6R0M" TargetMode="External"/><Relationship Id="rId52" Type="http://schemas.openxmlformats.org/officeDocument/2006/relationships/hyperlink" Target="https://cloud.consultant.ru/cloud/cgi/online.cgi?ref=9D8161AA42813FF2C5CEF20345109A18045E915A4D486592BF0D91A3DD55F1698951AD87C989255BD5FAED90C30191654393C4422B6702763792395C742FD69E8FDD4C43BB2402B724F73A4029D403E6C1ADE60AF36CdFRFM" TargetMode="External"/><Relationship Id="rId60" Type="http://schemas.openxmlformats.org/officeDocument/2006/relationships/hyperlink" Target="https://cloud.consultant.ru/cloud/cgi/online.cgi?ref=9D8161AA42813FF2C5CEF20345109A18045E915A4D486592BF0D91A3DD55F1698951AD87C989255BD5FBEB97C0019A654393C4422B6702763792395C742FD69E8AD94C4BBB23d1R3M" TargetMode="External"/><Relationship Id="rId65" Type="http://schemas.openxmlformats.org/officeDocument/2006/relationships/hyperlink" Target="https://cloud.consultant.ru/cloud/cgi/online.cgi?ref=9D8161AA42813FF2C5CEF20345109A18045E915A4D486592BF0D91A3DD55F1698951AD87C989255BD5FBE091C5079A654393C4422B6702763792395C742FD69C8FD44C4BBB23d1R3M" TargetMode="External"/><Relationship Id="rId4" Type="http://schemas.openxmlformats.org/officeDocument/2006/relationships/webSettings" Target="webSettings.xml"/><Relationship Id="rId9" Type="http://schemas.openxmlformats.org/officeDocument/2006/relationships/hyperlink" Target="https://cloud.consultant.ru/cloud/cgi/online.cgi?ref=9D8161AA42813FF2C5CEF20345109A18045E915A4D486592BF0D91A3DD55F1698951AD87C989255BD5FBE893C30799654393C4422B6702763792395C742FD69E8FDD4C4BBB23d1R3M" TargetMode="External"/><Relationship Id="rId14" Type="http://schemas.openxmlformats.org/officeDocument/2006/relationships/hyperlink" Target="https://cloud.consultant.ru/cloud/cgi/online.cgi?ref=9D8161AA42813FF2C5CEF20345109A18045E915A4D486592BF0D91A3DD55F1698951AD87C989255BD5FBE893C30798654393C4422B6702763792395C742FD69E8FDD4C4BBB23d1R3M" TargetMode="External"/><Relationship Id="rId22" Type="http://schemas.openxmlformats.org/officeDocument/2006/relationships/hyperlink" Target="https://cloud.consultant.ru/cloud/cgi/online.cgi?ref=9D8161AA42813FF2C5CEF20345109A18045E915A4D486592BF0D91A3DD55F1698951AD87C989255BD5FBE09DC1029A654393C4422B6702763792395C742FD69E8FDD4C4BBB23d1R3M" TargetMode="External"/><Relationship Id="rId27" Type="http://schemas.openxmlformats.org/officeDocument/2006/relationships/hyperlink" Target="https://cloud.consultant.ru/cloud/cgi/online.cgi?ref=9D8161AA42813FF2C5CEF20345109A18045E915A4D486592BF0D91A3DD55F1698951AD87C989255BD5FAE994C6039B654393C4422B6702763792395C742FD69E8FDD4C4BBB23d1R3M" TargetMode="External"/><Relationship Id="rId30" Type="http://schemas.openxmlformats.org/officeDocument/2006/relationships/hyperlink" Target="https://cloud.consultant.ru/cloud/cgi/online.cgi?ref=9D8161AA42813FF2C5CEF20345109A18045E915A4D486592BF0D91A3DD55F1698951AD87C989255BD5FAE994C6039C654393C4422B6702763792395C742FD69E8FDD4C43BB2402B726F43A412BD403E6C2A4E60AF36CdFRFM" TargetMode="External"/><Relationship Id="rId35" Type="http://schemas.openxmlformats.org/officeDocument/2006/relationships/hyperlink" Target="https://cloud.consultant.ru/cloud/cgi/online.cgi?ref=9D8161AA42813FF2C5CEF20345109A18045E915A4D486592BF0D91A3DD55F1698951AD87C989255BD5FAE890CA0099654393C4422B6702763792395C742FD69E8FDD4C43BB2402B726F43A412BD403E6C2A4E60AF36CdFRFM" TargetMode="External"/><Relationship Id="rId43" Type="http://schemas.openxmlformats.org/officeDocument/2006/relationships/hyperlink" Target="https://cloud.consultant.ru/cloud/cgi/online.cgi?ref=9D8161AA42813FF2C5CEF20345109A18045E915A4D486592BF0D91A3DD55F1698951AD87C989255BD5FBE092C60399654393C4422B6702763792395C742FD49F8BD44C4BBB23d1R3M" TargetMode="External"/><Relationship Id="rId48" Type="http://schemas.openxmlformats.org/officeDocument/2006/relationships/hyperlink" Target="https://cloud.consultant.ru/cloud/cgi/online.cgi?ref=9D8161AA42813FF2C5CEF20345109A18045E915A4D486592BF0D91A3DD55F1698951AD87C989255BD5F8E992CB0298654393C4422B6702763792395C742FD69E8FDC4C4BBB23d1R3M" TargetMode="External"/><Relationship Id="rId56" Type="http://schemas.openxmlformats.org/officeDocument/2006/relationships/hyperlink" Target="https://cloud.consultant.ru/cloud/cgi/online.cgi?ref=9D8161AA42813FF2C5CEF20345109A18045E915A4D486592BF0D91A3DD55F1698951AD87C989255BD5FBE191CB009D654393C4422B6702763792395C742FD69E8FDD4C4BBB23d1R3M" TargetMode="External"/><Relationship Id="rId64" Type="http://schemas.openxmlformats.org/officeDocument/2006/relationships/hyperlink" Target="https://cloud.consultant.ru/cloud/cgi/online.cgi?ref=9D8161AA42813FF2C5CEF20345109A18045E915A4D486592BF0D91A3DD55F1698951AD87C989255BD5FBE09DC1019F654393C4422B6702763792395C742FD69E8BDF4C4BBB23d1R3M" TargetMode="External"/><Relationship Id="rId69" Type="http://schemas.openxmlformats.org/officeDocument/2006/relationships/theme" Target="theme/theme1.xml"/><Relationship Id="rId8" Type="http://schemas.openxmlformats.org/officeDocument/2006/relationships/hyperlink" Target="https://cloud.consultant.ru/cloud/cgi/online.cgi?ref=9D8161AA42813FF2C5CEF20345109A18045E915A4D486592BF0D91A3DD55F1698951AD87C989255BD5FBE893C30799654393C4422B6702763792395C742FD69E8FDD4C4BBB23d1R3M" TargetMode="External"/><Relationship Id="rId51" Type="http://schemas.openxmlformats.org/officeDocument/2006/relationships/hyperlink" Target="https://cloud.consultant.ru/cloud/cgi/online.cgi?ref=9D8161AA42813FF2C5CEF20345109A18045E915A4D486592BF0D91A3DD55F1698951AD87C989255BD5FBE091C5079A654393C4422B6702763792395C742FD69E8FD94C4BBB23d1R3M" TargetMode="External"/><Relationship Id="rId3" Type="http://schemas.openxmlformats.org/officeDocument/2006/relationships/settings" Target="settings.xml"/><Relationship Id="rId12" Type="http://schemas.openxmlformats.org/officeDocument/2006/relationships/hyperlink" Target="https://cloud.consultant.ru/cloud/cgi/online.cgi?ref=9D8161AA42813FF2C5CEF20345109A18045E915A4D486592BF0D91A3DD55F1698951AD87C989255BD5FBE893C10091654393C4422B6702763792395C742FD69E8FDD4C4BBB23d1R3M" TargetMode="External"/><Relationship Id="rId17" Type="http://schemas.openxmlformats.org/officeDocument/2006/relationships/hyperlink" Target="https://cloud.consultant.ru/cloud/cgi/online.cgi?ref=9D8161AA42813FF2C5CEF20345109A18045E915A4D486592BF0D91A3DD55F1698951AD87C989255BD5FBE893C30490654393C4422B6702763792395C742FD69E8FDD4C4BBB23d1R3M" TargetMode="External"/><Relationship Id="rId25" Type="http://schemas.openxmlformats.org/officeDocument/2006/relationships/hyperlink" Target="https://cloud.consultant.ru/cloud/cgi/online.cgi?ref=9D8161AA42813FF2C5CEF20345109A18045E915A4D486592BF0D91A3DD55F1698951AD87C989255BD5FBE09DC10190654393C4422B6702763792395C742FD69E8FDD4C4BBB23d1R3M" TargetMode="External"/><Relationship Id="rId33" Type="http://schemas.openxmlformats.org/officeDocument/2006/relationships/hyperlink" Target="https://cloud.consultant.ru/cloud/cgi/online.cgi?ref=9D8161AA42813FF2C5CEF20345109A18045E915A4D486592BF0D91A3DD55F1698951AD87C989255BD5FAE993C50591654393C4422B6702763792395C742FD69E8FDD4C43BB2402B726F43A412BD403E6C2A4E60AF36CdFRFM" TargetMode="External"/><Relationship Id="rId38" Type="http://schemas.openxmlformats.org/officeDocument/2006/relationships/hyperlink" Target="https://cloud.consultant.ru/cloud/cgi/online.cgi?ref=9D8161AA42813FF2C5CEF20345109A18045E915A4D486592BF0D91A3DD55F1698951AD87C989255BD5FBE092C10199654393C4422B6702763792395C742FD69D86DB4C4BBB23d1R3M" TargetMode="External"/><Relationship Id="rId46" Type="http://schemas.openxmlformats.org/officeDocument/2006/relationships/hyperlink" Target="https://cloud.consultant.ru/cloud/cgi/online.cgi?ref=9D8161AA42813FF2C5CEF20345109A18045E915A4D486592BF0D91A3DD55F1698951AD87C989255BD5FBE190C6009D654393C4422B6702763792395C742FD39C8DD94C4BBB23d1R3M" TargetMode="External"/><Relationship Id="rId59" Type="http://schemas.openxmlformats.org/officeDocument/2006/relationships/hyperlink" Target="https://cloud.consultant.ru/cloud/cgi/online.cgi?ref=9D8161AA42813FF2C5CEF20345109A18045E915A4D486592BF0D91A3DD55F1698951AD87C989255BD5FBE190C6009D654393C4422B6702763792395C742FD49F8CD94C4BBB23d1R3M" TargetMode="External"/><Relationship Id="rId67" Type="http://schemas.openxmlformats.org/officeDocument/2006/relationships/hyperlink" Target="https://cloud.consultant.ru/cloud/cgi/online.cgi?ref=9D8161AA42813FF2C5CEF20345109A18045E915A4D486592BF0D91A3DD55F1698951AD87C989255BD5FBE092C10199654393C4422B6702763792395C762DD095D28D04d5R3M" TargetMode="External"/><Relationship Id="rId20" Type="http://schemas.openxmlformats.org/officeDocument/2006/relationships/hyperlink" Target="https://cloud.consultant.ru/cloud/cgi/online.cgi?ref=9D8161AA42813FF2C5CEF20345109A18045E915A4D486592BF0D91A3DD55F1698951AD87C989255BD5FBE09DC1019F654393C4422B6702763792395C742FD69E8FDD4C4BBB23d1R3M" TargetMode="External"/><Relationship Id="rId41" Type="http://schemas.openxmlformats.org/officeDocument/2006/relationships/hyperlink" Target="https://cloud.consultant.ru/cloud/cgi/online.cgi?ref=9D8161AA42813FF2C5CEF20345109A18045E915A4D486592BF0D91A3DD55F1698951AD87C989255BD5FBE092C60399654393C4422B6702763792395C742FD69E8FDF4C4BBB23d1R3M" TargetMode="External"/><Relationship Id="rId54" Type="http://schemas.openxmlformats.org/officeDocument/2006/relationships/hyperlink" Target="https://cloud.consultant.ru/cloud/cgi/online.cgi?ref=9D8161AA42813FF2C5CEF20345109A18045E915A4D486592BF0D91A3DD55F1698951AD87C989255BD5FBE191CB009D654393C4422B6702763792395C742FD69E8FDD4C4BBB23d1R3M" TargetMode="External"/><Relationship Id="rId62" Type="http://schemas.openxmlformats.org/officeDocument/2006/relationships/hyperlink" Target="https://cloud.consultant.ru/cloud/cgi/online.cgi?ref=9D8161AA42813FF2C5CEF20345109A18045E915A4D486592BF0D91A3DD55F1698951AD87C989255BD5FBE09DC1019F654393C4422B6702763792395C742FD69E8BDF4C4BBB23d1R3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246</TotalTime>
  <Pages>18</Pages>
  <Words>8968</Words>
  <Characters>51119</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opeka</Company>
  <LinksUpToDate>false</LinksUpToDate>
  <CharactersWithSpaces>59968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Наталья</cp:lastModifiedBy>
  <cp:revision>11</cp:revision>
  <cp:lastPrinted>2021-06-08T13:38:00Z</cp:lastPrinted>
  <dcterms:created xsi:type="dcterms:W3CDTF">2021-05-11T15:50:00Z</dcterms:created>
  <dcterms:modified xsi:type="dcterms:W3CDTF">2021-06-08T15:22:00Z</dcterms:modified>
</cp:coreProperties>
</file>